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A7" w:rsidRDefault="00CF0DA7" w:rsidP="00CF0DA7">
      <w:pPr>
        <w:keepNext/>
        <w:spacing w:before="100" w:beforeAutospacing="1" w:after="100" w:afterAutospacing="1" w:line="240" w:lineRule="auto"/>
        <w:ind w:left="-1134"/>
        <w:outlineLvl w:val="0"/>
        <w:rPr>
          <w:rFonts w:ascii="Times New Roman" w:hAnsi="Times New Roman"/>
          <w:b/>
          <w:bCs/>
          <w:kern w:val="32"/>
          <w:sz w:val="28"/>
          <w:szCs w:val="28"/>
          <w:lang w:eastAsia="ru-RU"/>
        </w:rPr>
      </w:pPr>
      <w:r w:rsidRPr="00CF0DA7">
        <w:rPr>
          <w:rFonts w:ascii="Times New Roman" w:hAnsi="Times New Roman"/>
          <w:b/>
          <w:bCs/>
          <w:kern w:val="32"/>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75pt;height:842.25pt">
            <v:imagedata r:id="rId7" o:title="2021-06-03_001"/>
          </v:shape>
        </w:pict>
      </w:r>
    </w:p>
    <w:p w:rsidR="00CF0DA7" w:rsidRDefault="00CF0DA7" w:rsidP="00246365">
      <w:pPr>
        <w:keepNext/>
        <w:spacing w:before="100" w:beforeAutospacing="1" w:after="100" w:afterAutospacing="1" w:line="240" w:lineRule="auto"/>
        <w:jc w:val="center"/>
        <w:outlineLvl w:val="0"/>
        <w:rPr>
          <w:rFonts w:ascii="Times New Roman" w:hAnsi="Times New Roman"/>
          <w:b/>
          <w:bCs/>
          <w:kern w:val="32"/>
          <w:sz w:val="28"/>
          <w:szCs w:val="28"/>
          <w:lang w:eastAsia="ru-RU"/>
        </w:rPr>
      </w:pPr>
    </w:p>
    <w:p w:rsidR="00CF0DA7" w:rsidRDefault="00CF0DA7" w:rsidP="00246365">
      <w:pPr>
        <w:keepNext/>
        <w:spacing w:before="100" w:beforeAutospacing="1" w:after="100" w:afterAutospacing="1" w:line="240" w:lineRule="auto"/>
        <w:jc w:val="center"/>
        <w:outlineLvl w:val="0"/>
        <w:rPr>
          <w:rFonts w:ascii="Times New Roman" w:hAnsi="Times New Roman"/>
          <w:b/>
          <w:bCs/>
          <w:kern w:val="32"/>
          <w:sz w:val="28"/>
          <w:szCs w:val="28"/>
          <w:lang w:eastAsia="ru-RU"/>
        </w:rPr>
      </w:pPr>
    </w:p>
    <w:p w:rsidR="00CF0DA7" w:rsidRDefault="00CF0DA7" w:rsidP="00246365">
      <w:pPr>
        <w:keepNext/>
        <w:spacing w:before="100" w:beforeAutospacing="1" w:after="100" w:afterAutospacing="1" w:line="240" w:lineRule="auto"/>
        <w:jc w:val="center"/>
        <w:outlineLvl w:val="0"/>
        <w:rPr>
          <w:rFonts w:ascii="Times New Roman" w:hAnsi="Times New Roman"/>
          <w:b/>
          <w:bCs/>
          <w:kern w:val="32"/>
          <w:sz w:val="28"/>
          <w:szCs w:val="28"/>
          <w:lang w:eastAsia="ru-RU"/>
        </w:rPr>
      </w:pPr>
    </w:p>
    <w:p w:rsidR="00CF0DA7" w:rsidRDefault="00CF0DA7" w:rsidP="00246365">
      <w:pPr>
        <w:keepNext/>
        <w:spacing w:before="100" w:beforeAutospacing="1" w:after="100" w:afterAutospacing="1" w:line="240" w:lineRule="auto"/>
        <w:jc w:val="center"/>
        <w:outlineLvl w:val="0"/>
        <w:rPr>
          <w:rFonts w:ascii="Times New Roman" w:hAnsi="Times New Roman"/>
          <w:b/>
          <w:bCs/>
          <w:kern w:val="32"/>
          <w:sz w:val="28"/>
          <w:szCs w:val="28"/>
          <w:lang w:eastAsia="ru-RU"/>
        </w:rPr>
      </w:pP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8"/>
          <w:szCs w:val="28"/>
          <w:lang w:eastAsia="ru-RU"/>
        </w:rPr>
      </w:pPr>
      <w:r w:rsidRPr="00246365">
        <w:rPr>
          <w:rFonts w:ascii="Times New Roman" w:hAnsi="Times New Roman"/>
          <w:b/>
          <w:bCs/>
          <w:kern w:val="32"/>
          <w:sz w:val="28"/>
          <w:szCs w:val="28"/>
          <w:lang w:eastAsia="ru-RU"/>
        </w:rPr>
        <w:t>Учетная политика  муниципального дошкольного образовательного   учреждения «Детский сад № 24» на 202</w:t>
      </w:r>
      <w:r w:rsidR="00FF429D">
        <w:rPr>
          <w:rFonts w:ascii="Times New Roman" w:hAnsi="Times New Roman"/>
          <w:b/>
          <w:bCs/>
          <w:kern w:val="32"/>
          <w:sz w:val="28"/>
          <w:szCs w:val="28"/>
          <w:lang w:eastAsia="ru-RU"/>
        </w:rPr>
        <w:t>1</w:t>
      </w:r>
      <w:r w:rsidRPr="00246365">
        <w:rPr>
          <w:rFonts w:ascii="Times New Roman" w:hAnsi="Times New Roman"/>
          <w:b/>
          <w:bCs/>
          <w:kern w:val="32"/>
          <w:sz w:val="28"/>
          <w:szCs w:val="28"/>
          <w:lang w:eastAsia="ru-RU"/>
        </w:rPr>
        <w:t xml:space="preserve"> год</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_____________________________________________________</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Общие положения</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Нормативные документы</w:t>
      </w:r>
    </w:p>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муниципального дошкольного образовательного учреждения «Детский сад № 24» (далее – Учреждение):</w:t>
      </w:r>
    </w:p>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Федеральный закон "О бухгалтерском учете" от 06.12.2011г. № 402-ФЗ (далее – Закон 402-ФЗ)</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lastRenderedPageBreak/>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07.12.2018 N 256н "Об утверждении федерального стандарта бухгалтерского учета для организаций государственного сектора "Запасы" (далее – СГС «Запасы»)</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 xml:space="preserve">Приказ Минфина России от 16.12. </w:t>
      </w:r>
      <w:smartTag w:uri="urn:schemas-microsoft-com:office:smarttags" w:element="metricconverter">
        <w:smartTagPr>
          <w:attr w:name="ProductID" w:val="2010 г"/>
        </w:smartTagPr>
        <w:r w:rsidRPr="00246365">
          <w:rPr>
            <w:rFonts w:ascii="Times New Roman" w:hAnsi="Times New Roman"/>
            <w:sz w:val="24"/>
            <w:szCs w:val="24"/>
            <w:lang w:eastAsia="ru-RU"/>
          </w:rPr>
          <w:t>2010 г</w:t>
        </w:r>
      </w:smartTag>
      <w:r w:rsidRPr="00246365">
        <w:rPr>
          <w:rFonts w:ascii="Times New Roman" w:hAnsi="Times New Roman"/>
          <w:sz w:val="24"/>
          <w:szCs w:val="24"/>
          <w:lang w:eastAsia="ru-RU"/>
        </w:rPr>
        <w:t xml:space="preserve">. № 174н "Об утверждении Плана счетов бухгалтерского учета бюджетных учреждений и Инструкции по его применению" </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047123" w:rsidRPr="00246365" w:rsidRDefault="00047123" w:rsidP="00246365">
      <w:pPr>
        <w:numPr>
          <w:ilvl w:val="0"/>
          <w:numId w:val="7"/>
        </w:numPr>
        <w:autoSpaceDE w:val="0"/>
        <w:autoSpaceDN w:val="0"/>
        <w:adjustRightInd w:val="0"/>
        <w:spacing w:before="100" w:beforeAutospacing="1" w:after="100" w:afterAutospacing="1"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РФ от 28.07.2010 N 81н "О требованиях к плану финансово-хозяйственной деятельности государственного (муниципального) учреждения"</w:t>
      </w:r>
    </w:p>
    <w:p w:rsidR="00047123" w:rsidRDefault="00047123" w:rsidP="003976A9">
      <w:pPr>
        <w:numPr>
          <w:ilvl w:val="0"/>
          <w:numId w:val="7"/>
        </w:numPr>
        <w:autoSpaceDE w:val="0"/>
        <w:autoSpaceDN w:val="0"/>
        <w:adjustRightInd w:val="0"/>
        <w:spacing w:after="0" w:line="240" w:lineRule="auto"/>
        <w:ind w:left="709"/>
        <w:jc w:val="both"/>
        <w:rPr>
          <w:rFonts w:ascii="Times New Roman" w:hAnsi="Times New Roman"/>
          <w:sz w:val="24"/>
          <w:szCs w:val="24"/>
          <w:lang w:eastAsia="ru-RU"/>
        </w:rPr>
      </w:pPr>
      <w:r w:rsidRPr="00246365">
        <w:rPr>
          <w:rFonts w:ascii="Times New Roman" w:hAnsi="Times New Roman"/>
          <w:sz w:val="24"/>
          <w:szCs w:val="24"/>
          <w:lang w:eastAsia="ru-RU"/>
        </w:rPr>
        <w:t>Приказ Минфина РФ от 13.06.1995 N 49 "Об утверждении Методических указаний по инвентаризации имущества и финансовых обязательств" (далее – Приказ 49)</w:t>
      </w:r>
    </w:p>
    <w:p w:rsidR="003976A9" w:rsidRPr="003976A9" w:rsidRDefault="003976A9" w:rsidP="003976A9">
      <w:pPr>
        <w:numPr>
          <w:ilvl w:val="0"/>
          <w:numId w:val="7"/>
        </w:numPr>
        <w:spacing w:after="0"/>
        <w:rPr>
          <w:sz w:val="24"/>
          <w:szCs w:val="24"/>
        </w:rPr>
      </w:pPr>
      <w:r w:rsidRPr="003976A9">
        <w:rPr>
          <w:rFonts w:ascii="Times New Roman" w:hAnsi="Times New Roman"/>
          <w:sz w:val="24"/>
          <w:szCs w:val="24"/>
        </w:rPr>
        <w:t>Приказ Минфина России от 15.11.2019 N 184н "Об утверждении федерального стандарта бухгалтерского учета государственных финансов "Выплаты персоналу</w:t>
      </w:r>
      <w:r w:rsidRPr="003976A9">
        <w:rPr>
          <w:sz w:val="24"/>
          <w:szCs w:val="24"/>
        </w:rPr>
        <w:t>"</w:t>
      </w:r>
    </w:p>
    <w:p w:rsidR="007C52EB" w:rsidRPr="007C52EB" w:rsidRDefault="007C52EB" w:rsidP="003976A9">
      <w:pPr>
        <w:pStyle w:val="2"/>
        <w:numPr>
          <w:ilvl w:val="0"/>
          <w:numId w:val="7"/>
        </w:numPr>
        <w:spacing w:line="240" w:lineRule="auto"/>
        <w:ind w:left="709"/>
        <w:rPr>
          <w:rFonts w:ascii="Times New Roman" w:hAnsi="Times New Roman"/>
          <w:szCs w:val="24"/>
        </w:rPr>
      </w:pPr>
      <w:r w:rsidRPr="007C52EB">
        <w:rPr>
          <w:rFonts w:ascii="Times New Roman" w:hAnsi="Times New Roman"/>
          <w:szCs w:val="24"/>
        </w:rPr>
        <w:t>Устав учреждения.</w:t>
      </w:r>
    </w:p>
    <w:p w:rsidR="007C52EB" w:rsidRPr="007C52EB" w:rsidRDefault="007C52EB" w:rsidP="003976A9">
      <w:pPr>
        <w:pStyle w:val="2"/>
        <w:numPr>
          <w:ilvl w:val="0"/>
          <w:numId w:val="7"/>
        </w:numPr>
        <w:spacing w:line="240" w:lineRule="auto"/>
        <w:ind w:left="709"/>
        <w:rPr>
          <w:rFonts w:ascii="Times New Roman" w:hAnsi="Times New Roman"/>
          <w:szCs w:val="24"/>
        </w:rPr>
      </w:pPr>
      <w:r w:rsidRPr="007C52EB">
        <w:rPr>
          <w:rFonts w:ascii="Times New Roman" w:hAnsi="Times New Roman"/>
          <w:color w:val="000000"/>
          <w:spacing w:val="5"/>
          <w:szCs w:val="24"/>
        </w:rPr>
        <w:t>Бюджетный кодекс РФ</w:t>
      </w:r>
    </w:p>
    <w:p w:rsidR="007C52EB" w:rsidRPr="007C52EB" w:rsidRDefault="007C52EB" w:rsidP="003976A9">
      <w:pPr>
        <w:pStyle w:val="2"/>
        <w:numPr>
          <w:ilvl w:val="0"/>
          <w:numId w:val="7"/>
        </w:numPr>
        <w:spacing w:line="240" w:lineRule="auto"/>
        <w:ind w:left="709"/>
        <w:rPr>
          <w:rFonts w:ascii="Times New Roman" w:hAnsi="Times New Roman"/>
          <w:szCs w:val="24"/>
        </w:rPr>
      </w:pPr>
      <w:r w:rsidRPr="007C52EB">
        <w:rPr>
          <w:rFonts w:ascii="Times New Roman" w:hAnsi="Times New Roman"/>
          <w:color w:val="000000"/>
          <w:spacing w:val="5"/>
          <w:szCs w:val="24"/>
        </w:rPr>
        <w:t>Налоговый кодекс РФ</w:t>
      </w:r>
    </w:p>
    <w:p w:rsidR="007C52EB" w:rsidRPr="007C52EB" w:rsidRDefault="007C52EB" w:rsidP="003976A9">
      <w:pPr>
        <w:pStyle w:val="2"/>
        <w:numPr>
          <w:ilvl w:val="0"/>
          <w:numId w:val="7"/>
        </w:numPr>
        <w:spacing w:line="240" w:lineRule="auto"/>
        <w:ind w:left="709"/>
        <w:rPr>
          <w:rFonts w:ascii="Times New Roman" w:hAnsi="Times New Roman"/>
          <w:szCs w:val="24"/>
        </w:rPr>
      </w:pPr>
      <w:r w:rsidRPr="007C52EB">
        <w:rPr>
          <w:rFonts w:ascii="Times New Roman" w:hAnsi="Times New Roman"/>
          <w:color w:val="000000"/>
          <w:spacing w:val="5"/>
          <w:szCs w:val="24"/>
        </w:rPr>
        <w:t>Гражданский кодекс РФ</w:t>
      </w:r>
    </w:p>
    <w:p w:rsidR="007C52EB" w:rsidRPr="00246365" w:rsidRDefault="007C52EB" w:rsidP="003976A9">
      <w:pPr>
        <w:autoSpaceDE w:val="0"/>
        <w:autoSpaceDN w:val="0"/>
        <w:adjustRightInd w:val="0"/>
        <w:spacing w:after="0" w:line="240" w:lineRule="auto"/>
        <w:ind w:left="709"/>
        <w:jc w:val="both"/>
        <w:rPr>
          <w:rFonts w:ascii="Times New Roman" w:hAnsi="Times New Roman"/>
          <w:sz w:val="24"/>
          <w:szCs w:val="24"/>
          <w:lang w:eastAsia="ru-RU"/>
        </w:rPr>
      </w:pP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 xml:space="preserve">Принципы ведения учета </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К бухгалтерскому учету принимаются первичные учетные документы, поступившие по результатам </w:t>
      </w:r>
      <w:r w:rsidRPr="00246365">
        <w:rPr>
          <w:rFonts w:ascii="Times New Roman" w:hAnsi="Times New Roman"/>
          <w:b/>
          <w:sz w:val="24"/>
          <w:szCs w:val="24"/>
          <w:lang w:eastAsia="ru-RU"/>
        </w:rPr>
        <w:t>внутреннего контроля</w:t>
      </w:r>
      <w:r w:rsidRPr="00246365">
        <w:rPr>
          <w:rFonts w:ascii="Times New Roman" w:hAnsi="Times New Roman"/>
          <w:sz w:val="24"/>
          <w:szCs w:val="24"/>
          <w:lang w:eastAsia="ru-RU"/>
        </w:rP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w:t>
      </w:r>
      <w:r w:rsidRPr="00246365">
        <w:rPr>
          <w:rFonts w:ascii="Times New Roman" w:hAnsi="Times New Roman"/>
          <w:sz w:val="24"/>
          <w:szCs w:val="24"/>
          <w:lang w:eastAsia="ru-RU"/>
        </w:rPr>
        <w:lastRenderedPageBreak/>
        <w:t xml:space="preserve">3 Инструкции 157н). Внутренний контроль в соответствии с обозначенным принципом осуществляют: </w:t>
      </w:r>
    </w:p>
    <w:p w:rsidR="00047123" w:rsidRPr="00246365" w:rsidRDefault="00047123" w:rsidP="007D4CAB">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На этапе составления первичного документа – Ответственный исполнитель, поименованный в Графике документооборота (Приложение 3 к настоящей Учетной политике)</w:t>
      </w:r>
    </w:p>
    <w:p w:rsidR="00047123" w:rsidRPr="000971DC" w:rsidRDefault="00047123" w:rsidP="00246365">
      <w:pPr>
        <w:numPr>
          <w:ilvl w:val="0"/>
          <w:numId w:val="8"/>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(Приложение 3 к настоящей Учетной политике)</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Принятая Учетная политика применяется последовательно от одного отчетного года к другому (п. 11 Приказа 274н). Изменения в Учетную политику принимаются приказом Руководителя Учреждения в одном из следующих случаев (п. 12 Приказа 274н): </w:t>
      </w:r>
    </w:p>
    <w:p w:rsidR="00047123" w:rsidRPr="00246365" w:rsidRDefault="00047123" w:rsidP="007D4CAB">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При изменении требований, установленных законодательством РФ о бухгалтерском учете, федеральными или отраслевыми стандартами</w:t>
      </w:r>
    </w:p>
    <w:p w:rsidR="00047123" w:rsidRPr="00246365" w:rsidRDefault="00047123" w:rsidP="007D4CAB">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047123" w:rsidRDefault="00047123" w:rsidP="007D4CAB">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В случае существенного изменения условий деятельности экономического субъекта</w:t>
      </w:r>
    </w:p>
    <w:p w:rsidR="00047123" w:rsidRPr="00246365" w:rsidRDefault="00047123" w:rsidP="007D4CAB">
      <w:pPr>
        <w:autoSpaceDE w:val="0"/>
        <w:autoSpaceDN w:val="0"/>
        <w:adjustRightInd w:val="0"/>
        <w:spacing w:after="0" w:line="240" w:lineRule="auto"/>
        <w:ind w:left="540"/>
        <w:jc w:val="both"/>
        <w:rPr>
          <w:rFonts w:ascii="Times New Roman" w:hAnsi="Times New Roman"/>
          <w:sz w:val="24"/>
          <w:szCs w:val="24"/>
          <w:lang w:eastAsia="ru-RU"/>
        </w:rPr>
      </w:pPr>
      <w:r w:rsidRPr="00246365">
        <w:rPr>
          <w:rFonts w:ascii="Times New Roman" w:hAnsi="Times New Roman"/>
          <w:sz w:val="24"/>
          <w:szCs w:val="24"/>
          <w:lang w:eastAsia="ru-RU"/>
        </w:rPr>
        <w:t>Внесением изменений в учетную политику не считается (п. 14 Приказа 274н):</w:t>
      </w:r>
    </w:p>
    <w:p w:rsidR="00047123" w:rsidRPr="00246365" w:rsidRDefault="00047123" w:rsidP="007D4CAB">
      <w:pPr>
        <w:numPr>
          <w:ilvl w:val="0"/>
          <w:numId w:val="25"/>
        </w:numPr>
        <w:autoSpaceDE w:val="0"/>
        <w:autoSpaceDN w:val="0"/>
        <w:adjustRightInd w:val="0"/>
        <w:spacing w:after="0" w:line="240" w:lineRule="auto"/>
        <w:ind w:left="851"/>
        <w:jc w:val="both"/>
        <w:rPr>
          <w:rFonts w:ascii="Times New Roman" w:hAnsi="Times New Roman"/>
          <w:sz w:val="24"/>
          <w:szCs w:val="24"/>
          <w:lang w:eastAsia="ru-RU"/>
        </w:rPr>
      </w:pPr>
      <w:r w:rsidRPr="00246365">
        <w:rPr>
          <w:rFonts w:ascii="Times New Roman" w:hAnsi="Times New Roman"/>
          <w:sz w:val="24"/>
          <w:szCs w:val="24"/>
          <w:lang w:eastAsia="ru-RU"/>
        </w:rPr>
        <w:t>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047123" w:rsidRPr="00246365" w:rsidRDefault="00047123" w:rsidP="007D4CAB">
      <w:pPr>
        <w:numPr>
          <w:ilvl w:val="0"/>
          <w:numId w:val="25"/>
        </w:numPr>
        <w:autoSpaceDE w:val="0"/>
        <w:autoSpaceDN w:val="0"/>
        <w:adjustRightInd w:val="0"/>
        <w:spacing w:after="0" w:line="240" w:lineRule="auto"/>
        <w:ind w:left="851"/>
        <w:jc w:val="both"/>
        <w:rPr>
          <w:rFonts w:ascii="Times New Roman" w:hAnsi="Times New Roman"/>
          <w:sz w:val="24"/>
          <w:szCs w:val="24"/>
          <w:lang w:eastAsia="ru-RU"/>
        </w:rPr>
      </w:pPr>
      <w:r w:rsidRPr="00246365">
        <w:rPr>
          <w:rFonts w:ascii="Times New Roman" w:hAnsi="Times New Roman"/>
          <w:sz w:val="24"/>
          <w:szCs w:val="24"/>
          <w:lang w:eastAsia="ru-RU"/>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Приведенные ситуации рассматриваются как дополнения в учетную политику и принимаются приказом Руководителя Учреждения. </w:t>
      </w:r>
    </w:p>
    <w:p w:rsidR="00047123" w:rsidRPr="007D4CAB" w:rsidRDefault="00047123" w:rsidP="007D4CAB">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Раздел 1. Об организации учетного процесса</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Организация учетной работы</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bCs/>
          <w:sz w:val="24"/>
          <w:szCs w:val="24"/>
          <w:lang w:eastAsia="ru-RU"/>
        </w:rPr>
        <w:t xml:space="preserve">Ответственность за организацию бухгалтерского учета в Учреждении несет Руководитель Учреждения (п. 1 ст. 7 Закона 402-ФЗ).  </w:t>
      </w:r>
      <w:r w:rsidRPr="00246365">
        <w:rPr>
          <w:rFonts w:ascii="Times New Roman" w:hAnsi="Times New Roman"/>
          <w:sz w:val="24"/>
          <w:szCs w:val="24"/>
          <w:lang w:eastAsia="ru-RU"/>
        </w:rPr>
        <w:t>Заведующий Учреждени</w:t>
      </w:r>
      <w:r>
        <w:rPr>
          <w:rFonts w:ascii="Times New Roman" w:hAnsi="Times New Roman"/>
          <w:sz w:val="24"/>
          <w:szCs w:val="24"/>
          <w:lang w:eastAsia="ru-RU"/>
        </w:rPr>
        <w:t>ем</w:t>
      </w:r>
      <w:r w:rsidRPr="00246365">
        <w:rPr>
          <w:rFonts w:ascii="Times New Roman" w:hAnsi="Times New Roman"/>
          <w:sz w:val="24"/>
          <w:szCs w:val="24"/>
          <w:lang w:eastAsia="ru-RU"/>
        </w:rPr>
        <w:t>:</w:t>
      </w:r>
    </w:p>
    <w:p w:rsidR="00047123" w:rsidRPr="00246365" w:rsidRDefault="00047123" w:rsidP="007D4CAB">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несет ответственность за организацию бухгалтерского учета в Учреждении и соблюдение законодательства при выполнении хозяйственных операций,</w:t>
      </w:r>
    </w:p>
    <w:p w:rsidR="00047123" w:rsidRPr="00246365" w:rsidRDefault="00047123" w:rsidP="00246365">
      <w:pPr>
        <w:numPr>
          <w:ilvl w:val="0"/>
          <w:numId w:val="1"/>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047123" w:rsidRPr="00246365" w:rsidRDefault="00047123" w:rsidP="007D4CAB">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w:t>
      </w:r>
    </w:p>
    <w:p w:rsidR="00047123" w:rsidRDefault="00047123" w:rsidP="007D4CAB">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При смене руководителя учреждения проводится инвентаризация. </w:t>
      </w:r>
    </w:p>
    <w:p w:rsidR="00047123" w:rsidRPr="00246365" w:rsidRDefault="00047123" w:rsidP="007D4CAB">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bCs/>
          <w:sz w:val="24"/>
          <w:szCs w:val="24"/>
          <w:lang w:eastAsia="ru-RU"/>
        </w:rPr>
        <w:t xml:space="preserve">Ответственность за ведение учета возлагается на Главного бухгалтера Учреждения (п. 3 ст. 7 Закона 402-ФЗ). </w:t>
      </w:r>
      <w:r w:rsidRPr="00246365">
        <w:rPr>
          <w:rFonts w:ascii="Times New Roman" w:hAnsi="Times New Roman"/>
          <w:sz w:val="24"/>
          <w:szCs w:val="24"/>
          <w:lang w:eastAsia="ru-RU"/>
        </w:rPr>
        <w:t>Главный бухгалтер:</w:t>
      </w:r>
    </w:p>
    <w:p w:rsidR="00047123" w:rsidRPr="00246365" w:rsidRDefault="00047123" w:rsidP="007D4CAB">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подчиняется непосредственно Руководителю Учреждения,</w:t>
      </w:r>
    </w:p>
    <w:p w:rsidR="00047123" w:rsidRPr="00246365" w:rsidRDefault="00047123" w:rsidP="00246365">
      <w:pPr>
        <w:numPr>
          <w:ilvl w:val="0"/>
          <w:numId w:val="2"/>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047123" w:rsidRPr="00246365" w:rsidRDefault="00047123" w:rsidP="00246365">
      <w:pPr>
        <w:numPr>
          <w:ilvl w:val="0"/>
          <w:numId w:val="2"/>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lastRenderedPageBreak/>
        <w:t>устанавливает требования к порядку заполнения первичных учетных документов, обязательные к применению всеми сотрудниками учреждения (п. 3 ст. 9 Закона 402-ФЗ)</w:t>
      </w:r>
    </w:p>
    <w:p w:rsidR="00047123" w:rsidRPr="007D4CAB" w:rsidRDefault="00047123" w:rsidP="007D4CAB">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047123" w:rsidRPr="007C52EB" w:rsidRDefault="00047123" w:rsidP="007C52E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bCs/>
          <w:sz w:val="24"/>
          <w:szCs w:val="24"/>
          <w:lang w:eastAsia="ru-RU"/>
        </w:rPr>
        <w:t xml:space="preserve">При смене главного бухгалтера производится передача документов бухгалтерского учета по Акту приема-передачи дел с приложением </w:t>
      </w:r>
      <w:r w:rsidRPr="00246365">
        <w:rPr>
          <w:rFonts w:ascii="Times New Roman" w:hAnsi="Times New Roman"/>
          <w:sz w:val="24"/>
          <w:szCs w:val="24"/>
          <w:lang w:eastAsia="ru-RU"/>
        </w:rPr>
        <w:t>Реестра сдачи документов (ф. 0504043)</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В учреждении создана единая бухгалтерская служба, возглавляемая Главным бухгалтером,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rPr>
      </w:pPr>
      <w:r w:rsidRPr="00246365">
        <w:rPr>
          <w:rFonts w:ascii="Times New Roman" w:hAnsi="Times New Roman"/>
          <w:sz w:val="24"/>
          <w:szCs w:val="24"/>
          <w:lang w:eastAsia="ru-RU"/>
        </w:rPr>
        <w:t xml:space="preserve">Ведение бухгалтерского учета ведется автоматизированным способом с применением программы </w:t>
      </w:r>
      <w:r w:rsidRPr="00246365">
        <w:rPr>
          <w:rFonts w:ascii="Times New Roman" w:hAnsi="Times New Roman"/>
          <w:sz w:val="24"/>
          <w:szCs w:val="24"/>
        </w:rPr>
        <w:t>1С «Бухгалтерия государственного учреждения», «Зарплата и кадры государственного учреждения».</w:t>
      </w:r>
    </w:p>
    <w:p w:rsidR="00047123" w:rsidRPr="00246365" w:rsidRDefault="00047123" w:rsidP="007D4CAB">
      <w:pPr>
        <w:pStyle w:val="af4"/>
        <w:spacing w:before="0" w:beforeAutospacing="0" w:after="0" w:afterAutospacing="0"/>
        <w:jc w:val="both"/>
      </w:pPr>
      <w:r w:rsidRPr="00246365">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047123" w:rsidRPr="00246365" w:rsidRDefault="00047123" w:rsidP="007D4CAB">
      <w:pPr>
        <w:pStyle w:val="12"/>
        <w:ind w:left="0"/>
        <w:jc w:val="both"/>
      </w:pPr>
      <w:r w:rsidRPr="00246365">
        <w:t>- система электронного документооборота с территориальным органом Федерального казначейства;</w:t>
      </w:r>
    </w:p>
    <w:p w:rsidR="00047123" w:rsidRPr="00246365" w:rsidRDefault="00047123" w:rsidP="007D4CAB">
      <w:pPr>
        <w:pStyle w:val="12"/>
        <w:ind w:left="0"/>
        <w:jc w:val="both"/>
      </w:pPr>
      <w:r w:rsidRPr="00246365">
        <w:t>- передача бухгалтерской отчетности учредителю;</w:t>
      </w:r>
    </w:p>
    <w:p w:rsidR="00047123" w:rsidRPr="00246365" w:rsidRDefault="00047123" w:rsidP="007D4CAB">
      <w:pPr>
        <w:pStyle w:val="12"/>
        <w:ind w:left="0"/>
        <w:jc w:val="both"/>
      </w:pPr>
      <w:r w:rsidRPr="00246365">
        <w:t>- передача отчетности по налогам, сборам и иным обязательным платежам в инспекцию Федеральной налоговой службы;</w:t>
      </w:r>
    </w:p>
    <w:p w:rsidR="00047123" w:rsidRPr="00246365" w:rsidRDefault="00047123" w:rsidP="007D4CAB">
      <w:pPr>
        <w:pStyle w:val="12"/>
        <w:ind w:left="0"/>
        <w:jc w:val="both"/>
      </w:pPr>
      <w:r w:rsidRPr="00246365">
        <w:t>- передача отчетности в отделение Пенсионного фонда.</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rPr>
        <w:t xml:space="preserve"> Бухгалтерская отчетность формируется и хранится в виде электронного документа в информационной системе «Веб-консолидация». Бумажная копия комплекта отчетности хранится у главного бухгалтера. Основание: часть 7.1 статьи 13 Закона от 06.12.2011 № 402-ФЗ.</w:t>
      </w:r>
    </w:p>
    <w:p w:rsidR="00047123" w:rsidRPr="007D4CAB" w:rsidRDefault="00047123" w:rsidP="007D4CAB">
      <w:pPr>
        <w:spacing w:before="100" w:beforeAutospacing="1" w:after="100" w:afterAutospacing="1" w:line="240" w:lineRule="auto"/>
        <w:jc w:val="center"/>
        <w:outlineLvl w:val="1"/>
        <w:rPr>
          <w:rFonts w:ascii="Times New Roman" w:hAnsi="Times New Roman"/>
          <w:b/>
          <w:sz w:val="24"/>
          <w:szCs w:val="24"/>
          <w:lang w:eastAsia="ru-RU"/>
        </w:rPr>
      </w:pPr>
      <w:r w:rsidRPr="00246365">
        <w:rPr>
          <w:rFonts w:ascii="Times New Roman" w:hAnsi="Times New Roman"/>
          <w:b/>
          <w:sz w:val="24"/>
          <w:szCs w:val="24"/>
          <w:lang w:eastAsia="ru-RU"/>
        </w:rPr>
        <w:t>Правила документооборота и технология обработки учетной информации</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Первичные учетные документы и учетные регистры составляются: </w:t>
      </w:r>
    </w:p>
    <w:p w:rsidR="00047123" w:rsidRPr="00246365" w:rsidRDefault="00047123" w:rsidP="007D4CAB">
      <w:pPr>
        <w:numPr>
          <w:ilvl w:val="0"/>
          <w:numId w:val="9"/>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По унифицированным формам, установленным Приказом Минфина России от 30.03.2015 N 52н.</w:t>
      </w:r>
    </w:p>
    <w:p w:rsidR="00047123" w:rsidRPr="00246365" w:rsidRDefault="00047123" w:rsidP="007D4CAB">
      <w:pPr>
        <w:numPr>
          <w:ilvl w:val="0"/>
          <w:numId w:val="9"/>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rsidR="00047123" w:rsidRPr="00246365" w:rsidRDefault="00047123" w:rsidP="007D4CAB">
      <w:pPr>
        <w:numPr>
          <w:ilvl w:val="0"/>
          <w:numId w:val="9"/>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По формам, разработанным учреждением самостоятельно, с учетом обязательных реквизитов, предусмотренных п. 25 Приказа 256н. Порядок применения таких форм утверждается в настоящей Учетной политике. </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w:t>
      </w:r>
    </w:p>
    <w:p w:rsidR="00047123" w:rsidRPr="007D4CAB"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7D4CAB">
        <w:rPr>
          <w:rFonts w:ascii="Times New Roman" w:hAnsi="Times New Roman"/>
          <w:sz w:val="24"/>
          <w:szCs w:val="24"/>
          <w:lang w:eastAsia="ru-RU"/>
        </w:rPr>
        <w:t>Приложение № 3 к Учетной политике).</w:t>
      </w:r>
    </w:p>
    <w:p w:rsidR="00047123" w:rsidRPr="007D4CAB"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7D4CAB">
        <w:rPr>
          <w:rFonts w:ascii="Times New Roman" w:hAnsi="Times New Roman"/>
          <w:sz w:val="24"/>
          <w:szCs w:val="24"/>
          <w:lang w:eastAsia="ru-RU"/>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w:t>
      </w:r>
      <w:r w:rsidRPr="007D4CAB">
        <w:rPr>
          <w:rFonts w:ascii="Times New Roman" w:hAnsi="Times New Roman"/>
          <w:sz w:val="24"/>
          <w:szCs w:val="24"/>
          <w:lang w:eastAsia="ru-RU"/>
        </w:rPr>
        <w:lastRenderedPageBreak/>
        <w:t>оформление факта хозяйственной жизни и подписавшие эти документы, поименованные в Графике документооборота (Приложение № 3 к Учетной политике) (п. 23 Приказа 256н).</w:t>
      </w:r>
    </w:p>
    <w:p w:rsidR="00047123" w:rsidRPr="007D4CAB"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7D4CAB">
        <w:rPr>
          <w:rFonts w:ascii="Times New Roman" w:hAnsi="Times New Roman"/>
          <w:sz w:val="24"/>
          <w:szCs w:val="24"/>
          <w:lang w:eastAsia="ru-RU"/>
        </w:rPr>
        <w:t>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 № 1 к Учетной политике.</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Поступление первичных документов, оформленных на бумажном носителе, для регистрации в бухгалтерию оформляется с указанием даты получения и подписи ответственного за регистрацию факта хозяйственной жизни бухгалтера (п. 9 Приказа 274н)</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w:t>
      </w:r>
      <w:r w:rsidRPr="007D4CAB">
        <w:rPr>
          <w:rFonts w:ascii="Times New Roman" w:hAnsi="Times New Roman"/>
          <w:sz w:val="24"/>
          <w:szCs w:val="24"/>
          <w:lang w:eastAsia="ru-RU"/>
        </w:rPr>
        <w:t>установлена Приложением № 4 к Учетной политике.</w:t>
      </w:r>
      <w:r w:rsidRPr="00246365">
        <w:rPr>
          <w:rFonts w:ascii="Times New Roman" w:hAnsi="Times New Roman"/>
          <w:sz w:val="24"/>
          <w:szCs w:val="24"/>
          <w:lang w:eastAsia="ru-RU"/>
        </w:rPr>
        <w:t xml:space="preserve"> </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Формирование рабочего Плана счетов</w:t>
      </w:r>
    </w:p>
    <w:p w:rsidR="00047123" w:rsidRPr="007D4CAB"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Pr="007D4CAB">
        <w:rPr>
          <w:rFonts w:ascii="Times New Roman" w:hAnsi="Times New Roman"/>
          <w:sz w:val="24"/>
          <w:szCs w:val="24"/>
          <w:lang w:eastAsia="ru-RU"/>
        </w:rPr>
        <w:t xml:space="preserve">Приложением № 2 к Учетной политике. </w:t>
      </w:r>
    </w:p>
    <w:p w:rsidR="00047123" w:rsidRPr="00246365" w:rsidRDefault="00047123" w:rsidP="007D4CAB">
      <w:pPr>
        <w:spacing w:after="0" w:line="240" w:lineRule="auto"/>
        <w:ind w:firstLine="709"/>
        <w:jc w:val="both"/>
        <w:rPr>
          <w:rFonts w:ascii="Times New Roman" w:hAnsi="Times New Roman"/>
          <w:sz w:val="24"/>
          <w:szCs w:val="24"/>
        </w:rPr>
      </w:pPr>
      <w:r w:rsidRPr="00246365">
        <w:rPr>
          <w:rFonts w:ascii="Times New Roman" w:hAnsi="Times New Roman"/>
          <w:sz w:val="24"/>
          <w:szCs w:val="24"/>
        </w:rPr>
        <w:t>Рабочий план счетов, а также требования к структуре аналитического учета, утвержденные в рамках формирования учетной политики, применяются непрерывно и изменяется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047123" w:rsidRPr="00246365" w:rsidRDefault="00047123" w:rsidP="007D4CAB">
      <w:pPr>
        <w:spacing w:after="0" w:line="240" w:lineRule="auto"/>
        <w:ind w:firstLine="709"/>
        <w:jc w:val="both"/>
        <w:rPr>
          <w:rFonts w:ascii="Times New Roman" w:hAnsi="Times New Roman"/>
          <w:sz w:val="24"/>
          <w:szCs w:val="24"/>
        </w:rPr>
      </w:pPr>
      <w:r w:rsidRPr="00246365">
        <w:rPr>
          <w:rFonts w:ascii="Times New Roman" w:hAnsi="Times New Roman"/>
          <w:sz w:val="24"/>
          <w:szCs w:val="24"/>
        </w:rPr>
        <w:t>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формирования государственного задания, бюджетной сметы (сметы доходов и расходов, плана финансово-хозяйственной деятельности) учреждения.</w:t>
      </w:r>
    </w:p>
    <w:p w:rsidR="00047123" w:rsidRPr="00246365" w:rsidRDefault="00047123" w:rsidP="007D4CAB">
      <w:pPr>
        <w:pStyle w:val="ConsPlusTitle"/>
        <w:widowControl/>
        <w:ind w:firstLine="709"/>
        <w:jc w:val="both"/>
        <w:rPr>
          <w:rFonts w:ascii="Times New Roman" w:hAnsi="Times New Roman" w:cs="Times New Roman"/>
          <w:sz w:val="24"/>
          <w:szCs w:val="24"/>
        </w:rPr>
      </w:pPr>
      <w:r w:rsidRPr="00246365">
        <w:rPr>
          <w:rFonts w:ascii="Times New Roman" w:hAnsi="Times New Roman" w:cs="Times New Roman"/>
          <w:b w:val="0"/>
          <w:sz w:val="24"/>
          <w:szCs w:val="24"/>
        </w:rPr>
        <w:t>Номер счета Плана счетов (Рабочего плана счетов) состоит из 26 разрядов</w:t>
      </w:r>
      <w:r w:rsidRPr="00246365">
        <w:rPr>
          <w:rFonts w:ascii="Times New Roman" w:hAnsi="Times New Roman" w:cs="Times New Roman"/>
          <w:sz w:val="24"/>
          <w:szCs w:val="24"/>
        </w:rPr>
        <w:t>.</w:t>
      </w:r>
    </w:p>
    <w:p w:rsidR="00047123" w:rsidRPr="00246365" w:rsidRDefault="00047123" w:rsidP="007D4CAB">
      <w:pPr>
        <w:pStyle w:val="ConsPlusTitle"/>
        <w:widowControl/>
        <w:jc w:val="both"/>
        <w:rPr>
          <w:rFonts w:ascii="Times New Roman" w:hAnsi="Times New Roman" w:cs="Times New Roman"/>
          <w:b w:val="0"/>
          <w:sz w:val="24"/>
          <w:szCs w:val="24"/>
        </w:rPr>
      </w:pPr>
      <w:r w:rsidRPr="00246365">
        <w:rPr>
          <w:rFonts w:ascii="Times New Roman" w:hAnsi="Times New Roman" w:cs="Times New Roman"/>
          <w:b w:val="0"/>
          <w:sz w:val="24"/>
          <w:szCs w:val="24"/>
        </w:rPr>
        <w:t>При ведении учреждением бухгалтерского учета хозяйственные операции в зависимости от их экономического содержания отражаются на счетах  Рабочего плана счетов, содержащих в структуре номера счета:</w:t>
      </w:r>
      <w:bookmarkStart w:id="0" w:name="bssPhr632"/>
      <w:bookmarkStart w:id="1" w:name="ZAP2LPG3KA"/>
      <w:bookmarkStart w:id="2" w:name="ZAP2GAU3IP"/>
      <w:bookmarkEnd w:id="0"/>
      <w:bookmarkEnd w:id="1"/>
      <w:bookmarkEnd w:id="2"/>
    </w:p>
    <w:p w:rsidR="00047123" w:rsidRPr="00246365" w:rsidRDefault="00047123" w:rsidP="007D4CAB">
      <w:pPr>
        <w:pStyle w:val="ConsPlusTitle"/>
        <w:widowControl/>
        <w:jc w:val="both"/>
        <w:rPr>
          <w:rFonts w:ascii="Times New Roman" w:hAnsi="Times New Roman" w:cs="Times New Roman"/>
          <w:b w:val="0"/>
          <w:sz w:val="24"/>
          <w:szCs w:val="24"/>
        </w:rPr>
      </w:pPr>
      <w:r w:rsidRPr="00246365">
        <w:rPr>
          <w:rFonts w:ascii="Times New Roman" w:hAnsi="Times New Roman" w:cs="Times New Roman"/>
          <w:b w:val="0"/>
          <w:sz w:val="24"/>
          <w:szCs w:val="24"/>
        </w:rPr>
        <w:t>в 1-4 разряде- код раздела, код подраздела расходов бюджета</w:t>
      </w:r>
    </w:p>
    <w:p w:rsidR="00047123" w:rsidRPr="00246365" w:rsidRDefault="00047123" w:rsidP="007D4CAB">
      <w:pPr>
        <w:pStyle w:val="ConsPlusTitle"/>
        <w:widowControl/>
        <w:jc w:val="both"/>
        <w:rPr>
          <w:rFonts w:ascii="Times New Roman" w:hAnsi="Times New Roman" w:cs="Times New Roman"/>
          <w:b w:val="0"/>
          <w:sz w:val="24"/>
          <w:szCs w:val="24"/>
        </w:rPr>
      </w:pPr>
      <w:r w:rsidRPr="00246365">
        <w:rPr>
          <w:rFonts w:ascii="Times New Roman" w:hAnsi="Times New Roman" w:cs="Times New Roman"/>
          <w:b w:val="0"/>
          <w:sz w:val="24"/>
          <w:szCs w:val="24"/>
        </w:rPr>
        <w:t>5-14 разрядах - нули,</w:t>
      </w:r>
      <w:bookmarkStart w:id="3" w:name="bssPhr633"/>
      <w:bookmarkStart w:id="4" w:name="ZAP2R4I3M9"/>
      <w:bookmarkStart w:id="5" w:name="ZAP2LM03KO"/>
      <w:bookmarkEnd w:id="3"/>
      <w:bookmarkEnd w:id="4"/>
      <w:bookmarkEnd w:id="5"/>
    </w:p>
    <w:p w:rsidR="00047123" w:rsidRPr="00246365" w:rsidRDefault="00047123" w:rsidP="000971DC">
      <w:pPr>
        <w:pStyle w:val="ConsPlusTitle"/>
        <w:widowControl/>
        <w:jc w:val="both"/>
        <w:rPr>
          <w:rFonts w:ascii="Times New Roman" w:hAnsi="Times New Roman" w:cs="Times New Roman"/>
          <w:b w:val="0"/>
          <w:sz w:val="24"/>
          <w:szCs w:val="24"/>
        </w:rPr>
      </w:pPr>
      <w:r w:rsidRPr="00246365">
        <w:rPr>
          <w:rFonts w:ascii="Times New Roman" w:hAnsi="Times New Roman" w:cs="Times New Roman"/>
          <w:b w:val="0"/>
          <w:sz w:val="24"/>
          <w:szCs w:val="24"/>
        </w:rPr>
        <w:t>в 15-17 разрядах - аналитический код вида поступлений - доходов, иных поступлений,  или аналитический код вида выбытий - расходов, иных выплат,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w:t>
      </w:r>
      <w:r w:rsidR="000971DC">
        <w:rPr>
          <w:rFonts w:ascii="Times New Roman" w:hAnsi="Times New Roman" w:cs="Times New Roman"/>
          <w:b w:val="0"/>
          <w:sz w:val="24"/>
          <w:szCs w:val="24"/>
        </w:rPr>
        <w:t xml:space="preserve">тической группе вида источников </w:t>
      </w:r>
      <w:r w:rsidRPr="00246365">
        <w:rPr>
          <w:rFonts w:ascii="Times New Roman" w:hAnsi="Times New Roman" w:cs="Times New Roman"/>
          <w:b w:val="0"/>
          <w:sz w:val="24"/>
          <w:szCs w:val="24"/>
        </w:rPr>
        <w:t>финансирования дефицитов бюджетов).</w:t>
      </w:r>
      <w:r w:rsidRPr="00246365">
        <w:rPr>
          <w:rFonts w:ascii="Times New Roman" w:hAnsi="Times New Roman" w:cs="Times New Roman"/>
          <w:b w:val="0"/>
          <w:sz w:val="24"/>
          <w:szCs w:val="24"/>
        </w:rPr>
        <w:br/>
        <w:t>в 18 разряде - код вида финансового обеспечения (деятельности);</w:t>
      </w:r>
      <w:bookmarkStart w:id="6" w:name="bssPhr604"/>
      <w:bookmarkStart w:id="7" w:name="ZAP2HTO3LJ"/>
      <w:bookmarkStart w:id="8" w:name="XA00M6I2N3"/>
      <w:bookmarkStart w:id="9" w:name="ZAP2CF63K2"/>
      <w:bookmarkEnd w:id="6"/>
      <w:bookmarkEnd w:id="7"/>
      <w:bookmarkEnd w:id="8"/>
      <w:bookmarkEnd w:id="9"/>
    </w:p>
    <w:p w:rsidR="00047123" w:rsidRPr="00246365" w:rsidRDefault="00047123" w:rsidP="007D4CAB">
      <w:pPr>
        <w:pStyle w:val="ConsPlusTitle"/>
        <w:widowControl/>
        <w:jc w:val="both"/>
        <w:rPr>
          <w:rFonts w:ascii="Times New Roman" w:hAnsi="Times New Roman" w:cs="Times New Roman"/>
          <w:b w:val="0"/>
          <w:sz w:val="24"/>
          <w:szCs w:val="24"/>
        </w:rPr>
      </w:pPr>
      <w:r w:rsidRPr="00246365">
        <w:rPr>
          <w:rFonts w:ascii="Times New Roman" w:hAnsi="Times New Roman" w:cs="Times New Roman"/>
          <w:b w:val="0"/>
          <w:sz w:val="24"/>
          <w:szCs w:val="24"/>
        </w:rPr>
        <w:t>19-21 разряд - код синтетического счета Плана счетов бухгалтерского (бюджетного) учета;</w:t>
      </w:r>
    </w:p>
    <w:p w:rsidR="00047123" w:rsidRPr="00246365" w:rsidRDefault="00047123" w:rsidP="007D4CAB">
      <w:pPr>
        <w:pStyle w:val="formattext"/>
        <w:spacing w:before="0" w:beforeAutospacing="0" w:after="0" w:afterAutospacing="0"/>
        <w:jc w:val="both"/>
      </w:pPr>
      <w:bookmarkStart w:id="10" w:name="bssPhr605"/>
      <w:bookmarkStart w:id="11" w:name="ZAP2KKA3MH"/>
      <w:bookmarkStart w:id="12" w:name="XA00M742N6"/>
      <w:bookmarkStart w:id="13" w:name="ZAP2F5O3L0"/>
      <w:bookmarkEnd w:id="10"/>
      <w:bookmarkEnd w:id="11"/>
      <w:bookmarkEnd w:id="12"/>
      <w:bookmarkEnd w:id="13"/>
      <w:r w:rsidRPr="00246365">
        <w:t>22-23 разряд - код аналитического счета Плана счетов бухгалтерского (бюджетного) учета;</w:t>
      </w:r>
    </w:p>
    <w:p w:rsidR="00047123" w:rsidRPr="00246365" w:rsidRDefault="00047123" w:rsidP="007D4CAB">
      <w:pPr>
        <w:pStyle w:val="formattext"/>
        <w:spacing w:before="0" w:beforeAutospacing="0" w:after="0" w:afterAutospacing="0"/>
        <w:jc w:val="both"/>
      </w:pPr>
      <w:bookmarkStart w:id="14" w:name="bssPhr606"/>
      <w:bookmarkStart w:id="15" w:name="ZAP2GF03I6"/>
      <w:bookmarkStart w:id="16" w:name="XA00M7M2N9"/>
      <w:bookmarkStart w:id="17" w:name="ZAP2B0E3GL"/>
      <w:bookmarkEnd w:id="14"/>
      <w:bookmarkEnd w:id="15"/>
      <w:bookmarkEnd w:id="16"/>
      <w:bookmarkEnd w:id="17"/>
      <w:r w:rsidRPr="00246365">
        <w:t>24-26 разряд - аналитический код вида поступлений, выбытий объекта учета.</w:t>
      </w:r>
      <w:bookmarkStart w:id="18" w:name="bssPhr607"/>
      <w:bookmarkStart w:id="19" w:name="ZAP2OIG3NM"/>
      <w:bookmarkStart w:id="20" w:name="ZAP2J3U3M5"/>
      <w:bookmarkEnd w:id="18"/>
      <w:bookmarkEnd w:id="19"/>
      <w:bookmarkEnd w:id="20"/>
    </w:p>
    <w:p w:rsidR="00047123" w:rsidRPr="00246365" w:rsidRDefault="00047123" w:rsidP="007D4CAB">
      <w:pPr>
        <w:pStyle w:val="formattext"/>
        <w:spacing w:before="0" w:beforeAutospacing="0" w:after="0" w:afterAutospacing="0"/>
        <w:jc w:val="both"/>
      </w:pPr>
      <w:r w:rsidRPr="00246365">
        <w:t>Разряды 18-26 номера счета Плана счетов (Рабочего плана счетов) образуют код счета бухгалтерского учета.</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Учреждение, при формировании рабочего плана счетов, применяет следующие коды вида финансового обеспечения (деятельности):</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«2» приносящая доход деятельность (собственные доходы учреждения);</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«3» средства во временном распоряжении;</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lastRenderedPageBreak/>
        <w:t>«4» субсидии на выполнение государственного (муниципального) задания;</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«5» субсидии на иные цели.</w:t>
      </w:r>
    </w:p>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b/>
          <w:bCs/>
          <w:kern w:val="32"/>
          <w:sz w:val="24"/>
          <w:szCs w:val="24"/>
          <w:lang w:eastAsia="ru-RU"/>
        </w:rPr>
        <w:t>Порядок проведения инвентаризации имущества и обязательств</w:t>
      </w:r>
    </w:p>
    <w:p w:rsidR="00047123" w:rsidRPr="00246365" w:rsidRDefault="00047123" w:rsidP="007D4CAB">
      <w:pPr>
        <w:autoSpaceDE w:val="0"/>
        <w:autoSpaceDN w:val="0"/>
        <w:adjustRightInd w:val="0"/>
        <w:spacing w:after="0" w:line="240" w:lineRule="auto"/>
        <w:ind w:firstLine="539"/>
        <w:jc w:val="both"/>
        <w:rPr>
          <w:rFonts w:ascii="Times New Roman" w:hAnsi="Times New Roman"/>
          <w:sz w:val="24"/>
          <w:szCs w:val="24"/>
          <w:lang w:eastAsia="ru-RU"/>
        </w:rPr>
      </w:pPr>
      <w:r w:rsidRPr="00246365">
        <w:rPr>
          <w:rFonts w:ascii="Times New Roman" w:hAnsi="Times New Roman"/>
          <w:sz w:val="24"/>
          <w:szCs w:val="24"/>
          <w:lang w:eastAsia="ru-RU"/>
        </w:rPr>
        <w:t>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производится в установленные сроки в соответствии с пунктом 3 статьи 11 Федерального закона от 06.12.2011г. № 402-ФЗ «О бухгалтерском учете». Документальное оформление проведения инвентаризаций и их результатов осуществляется в соответствии с Приказом Министерства Финансов Российской Федерации № 52н от 30.03.2015г., пункт 2, подпункт «в» пункта 14, пункты 70,79-82 ФСБУ «Концептуальные основы бухгалтерского учета и отчетности организаций государственного сектора», утвержденного приказом Минфина России от 31.12.2016г №256н, пункт 6 ФСБУ «Обесценение активов», утвержденного приказом Минфина России от 31.12.2016г №259н, пункт 9 ФСБУ «Представление бухгалтерской (финансовой) отчетности», утвержденного приказом Минфина России от 31.12.2016г №260н, пункт 9 ФСБУ «Учетная политика, оценочные значения и ошибки», утвержденного приказом Минфина России от 31.12.2017г №274н и Положением об инвентаризации.</w:t>
      </w:r>
    </w:p>
    <w:p w:rsidR="00047123" w:rsidRPr="00246365" w:rsidRDefault="00047123" w:rsidP="007D4CAB">
      <w:pPr>
        <w:autoSpaceDE w:val="0"/>
        <w:autoSpaceDN w:val="0"/>
        <w:adjustRightInd w:val="0"/>
        <w:spacing w:after="0" w:line="240" w:lineRule="auto"/>
        <w:ind w:firstLine="539"/>
        <w:jc w:val="both"/>
        <w:rPr>
          <w:rFonts w:ascii="Times New Roman" w:hAnsi="Times New Roman"/>
          <w:sz w:val="24"/>
          <w:szCs w:val="24"/>
          <w:lang w:eastAsia="ru-RU"/>
        </w:rPr>
      </w:pPr>
      <w:r w:rsidRPr="00246365">
        <w:rPr>
          <w:rFonts w:ascii="Times New Roman" w:hAnsi="Times New Roman"/>
          <w:sz w:val="24"/>
          <w:szCs w:val="24"/>
          <w:lang w:eastAsia="ru-RU"/>
        </w:rPr>
        <w:t xml:space="preserve">Для проведения инвентаризации приказом Заведующего создается инвентаризационная комиссия. </w:t>
      </w:r>
    </w:p>
    <w:p w:rsidR="00047123" w:rsidRPr="00246365" w:rsidRDefault="00047123" w:rsidP="007D4CAB">
      <w:pPr>
        <w:autoSpaceDE w:val="0"/>
        <w:autoSpaceDN w:val="0"/>
        <w:adjustRightInd w:val="0"/>
        <w:spacing w:after="0" w:line="240" w:lineRule="auto"/>
        <w:ind w:firstLine="539"/>
        <w:jc w:val="both"/>
        <w:rPr>
          <w:rFonts w:ascii="Times New Roman" w:hAnsi="Times New Roman"/>
          <w:sz w:val="24"/>
          <w:szCs w:val="24"/>
          <w:lang w:eastAsia="ru-RU"/>
        </w:rPr>
      </w:pPr>
      <w:r w:rsidRPr="00246365">
        <w:rPr>
          <w:rFonts w:ascii="Times New Roman" w:hAnsi="Times New Roman"/>
          <w:sz w:val="24"/>
          <w:szCs w:val="24"/>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p>
    <w:p w:rsidR="00047123" w:rsidRPr="00246365" w:rsidRDefault="00047123" w:rsidP="00246365">
      <w:pPr>
        <w:spacing w:before="100" w:beforeAutospacing="1" w:after="100" w:afterAutospacing="1" w:line="240" w:lineRule="auto"/>
        <w:jc w:val="center"/>
        <w:outlineLvl w:val="1"/>
        <w:rPr>
          <w:rFonts w:ascii="Times New Roman" w:hAnsi="Times New Roman"/>
          <w:b/>
          <w:sz w:val="24"/>
          <w:szCs w:val="24"/>
          <w:lang w:eastAsia="ru-RU"/>
        </w:rPr>
      </w:pPr>
      <w:r w:rsidRPr="00246365">
        <w:rPr>
          <w:rFonts w:ascii="Times New Roman" w:hAnsi="Times New Roman"/>
          <w:b/>
          <w:sz w:val="24"/>
          <w:szCs w:val="24"/>
          <w:lang w:eastAsia="ru-RU"/>
        </w:rPr>
        <w:t>Особенности проведения инвентаризации перед годовой отчетностью</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Обязательная инвентаризация перед составлением годовой отчетности проводится с учетом следующих положений (п. 1.5 Приказа 49): </w:t>
      </w:r>
    </w:p>
    <w:p w:rsidR="00047123" w:rsidRPr="00246365" w:rsidRDefault="00047123" w:rsidP="007D4CAB">
      <w:pPr>
        <w:numPr>
          <w:ilvl w:val="0"/>
          <w:numId w:val="10"/>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rsidR="00047123" w:rsidRPr="00246365" w:rsidRDefault="00047123" w:rsidP="00246365">
      <w:pPr>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047123" w:rsidRPr="00246365" w:rsidRDefault="00047123" w:rsidP="00246365">
      <w:pPr>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Инвентаризация основных средств проводится один раз в год не ранее 1 октября перед составлением годовой бюджетной отчетности,</w:t>
      </w:r>
    </w:p>
    <w:p w:rsidR="00047123" w:rsidRPr="00246365" w:rsidRDefault="00047123" w:rsidP="00246365">
      <w:pPr>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Нематериальных активов - один раз в год не ранее 1 октября перед составлением годовой бюджетной отчетности,</w:t>
      </w:r>
    </w:p>
    <w:p w:rsidR="00047123" w:rsidRPr="00246365" w:rsidRDefault="00047123" w:rsidP="00246365">
      <w:pPr>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Вложений в нефинансовые активы - один раз в год не ранее 1 октября перед составлением годовой бюджетной отчетности,</w:t>
      </w:r>
    </w:p>
    <w:p w:rsidR="00047123" w:rsidRPr="00246365" w:rsidRDefault="00047123" w:rsidP="00246365">
      <w:pPr>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Материальных запасов - один раз в год не ранее 1 октября перед составлением годовой бюджетной отчетности, </w:t>
      </w:r>
    </w:p>
    <w:p w:rsidR="00047123" w:rsidRPr="00246365" w:rsidRDefault="00047123" w:rsidP="00246365">
      <w:pPr>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Финансовых активов - один раз в год  перед составлением годовой бюджетной отчетности,</w:t>
      </w:r>
    </w:p>
    <w:p w:rsidR="00047123" w:rsidRPr="00246365" w:rsidRDefault="00047123" w:rsidP="00246365">
      <w:pPr>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Обязательств - один раз в год  перед составлением годовой бюджетной отчетности.</w:t>
      </w:r>
    </w:p>
    <w:p w:rsidR="00047123" w:rsidRPr="00246365" w:rsidRDefault="00047123" w:rsidP="00246365">
      <w:pPr>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Инвентаризация  имущества, числящегося на забалансовых счетах проводится в сроки и в порядке проведения инвентаризации .</w:t>
      </w:r>
    </w:p>
    <w:p w:rsidR="00047123" w:rsidRPr="00246365" w:rsidRDefault="00047123" w:rsidP="007D4CAB">
      <w:pPr>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Результаты инвентаризации по забалансовому счету 27 «Материальные ценности, выданные в личное пользование работникам (сотрудникам)» </w:t>
      </w:r>
      <w:r w:rsidRPr="00246365">
        <w:rPr>
          <w:rFonts w:ascii="Times New Roman" w:hAnsi="Times New Roman"/>
          <w:sz w:val="24"/>
          <w:szCs w:val="24"/>
          <w:lang w:eastAsia="ru-RU"/>
        </w:rPr>
        <w:lastRenderedPageBreak/>
        <w:t>оформляются Инвентаризационными описями (ф. 0504087), составляемыми по каждому сотруднику, выдавшему имущество в личное пользование</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047123" w:rsidRPr="00246365" w:rsidRDefault="00047123" w:rsidP="007D4CAB">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Выявляет внутренние и внешние признаки обесценения актива индивидуально (п. 6 Приказа 259н): </w:t>
      </w:r>
    </w:p>
    <w:p w:rsidR="00047123" w:rsidRPr="00246365" w:rsidRDefault="00047123" w:rsidP="007D4CAB">
      <w:pPr>
        <w:numPr>
          <w:ilvl w:val="1"/>
          <w:numId w:val="2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Для каждого актива, не генерирующего денежные потоки</w:t>
      </w:r>
    </w:p>
    <w:p w:rsidR="00047123" w:rsidRPr="00246365" w:rsidRDefault="00047123" w:rsidP="007D4CAB">
      <w:pPr>
        <w:numPr>
          <w:ilvl w:val="1"/>
          <w:numId w:val="2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Для каждого актива, генерирующего денежные потоки</w:t>
      </w:r>
    </w:p>
    <w:p w:rsidR="00047123" w:rsidRPr="00246365" w:rsidRDefault="00047123" w:rsidP="007D4CAB">
      <w:pPr>
        <w:numPr>
          <w:ilvl w:val="1"/>
          <w:numId w:val="2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Для единицы, генерирующей денежные потоки</w:t>
      </w:r>
    </w:p>
    <w:p w:rsidR="00047123" w:rsidRPr="00246365" w:rsidRDefault="00047123" w:rsidP="007D4CAB">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047123" w:rsidRPr="00246365" w:rsidRDefault="00047123" w:rsidP="007D4CAB">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047123" w:rsidRPr="00246365" w:rsidRDefault="00047123" w:rsidP="007D4CAB">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047123" w:rsidRPr="00246365" w:rsidRDefault="00047123" w:rsidP="007D4CAB">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Решение о признании убытка от обесценения актива принимается Комиссией по поступлению и выбытию активов с составлением Акта обесценения. Решение о признании убытка от обесценения активов, распоряжение которыми требует согласования с собственником</w:t>
      </w:r>
      <w:r>
        <w:rPr>
          <w:rFonts w:ascii="Times New Roman" w:hAnsi="Times New Roman"/>
          <w:sz w:val="24"/>
          <w:szCs w:val="24"/>
          <w:lang w:eastAsia="ru-RU"/>
        </w:rPr>
        <w:t>,</w:t>
      </w:r>
      <w:r w:rsidRPr="00246365">
        <w:rPr>
          <w:rFonts w:ascii="Times New Roman" w:hAnsi="Times New Roman"/>
          <w:sz w:val="24"/>
          <w:szCs w:val="24"/>
          <w:lang w:eastAsia="ru-RU"/>
        </w:rPr>
        <w:t xml:space="preserve"> принимается только после получения такого согласования (п. 15 Приказа 259н). </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047123"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При составлении Инвентаризационной описи (сличительной ведомости) по объектам нефинансовых активов (ф. 0504087) 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1"/>
      </w:tblGrid>
      <w:tr w:rsidR="00047123" w:rsidRPr="00246365" w:rsidTr="00F13C24">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center"/>
              <w:rPr>
                <w:rFonts w:ascii="Times New Roman" w:hAnsi="Times New Roman"/>
                <w:b/>
                <w:sz w:val="24"/>
                <w:szCs w:val="24"/>
                <w:lang w:eastAsia="ru-RU"/>
              </w:rPr>
            </w:pPr>
            <w:r w:rsidRPr="00246365">
              <w:rPr>
                <w:rFonts w:ascii="Times New Roman" w:hAnsi="Times New Roman"/>
                <w:b/>
                <w:sz w:val="24"/>
                <w:szCs w:val="24"/>
                <w:lang w:eastAsia="ru-RU"/>
              </w:rPr>
              <w:t>Для объектов основных средств</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В эксплуатации</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Требуется ремонт</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Находится на консервации</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Не введен в эксплуатацию</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Не соответствует требованиям эксплуатации</w:t>
            </w:r>
          </w:p>
        </w:tc>
      </w:tr>
      <w:tr w:rsidR="00047123" w:rsidRPr="00246365" w:rsidTr="00F13C24">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center"/>
              <w:rPr>
                <w:rFonts w:ascii="Times New Roman" w:hAnsi="Times New Roman"/>
                <w:b/>
                <w:sz w:val="24"/>
                <w:szCs w:val="24"/>
                <w:lang w:eastAsia="ru-RU"/>
              </w:rPr>
            </w:pPr>
            <w:r w:rsidRPr="00246365">
              <w:rPr>
                <w:rFonts w:ascii="Times New Roman" w:hAnsi="Times New Roman"/>
                <w:b/>
                <w:sz w:val="24"/>
                <w:szCs w:val="24"/>
                <w:lang w:eastAsia="ru-RU"/>
              </w:rPr>
              <w:t>Для объектов материальных запасов</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В запасе для использования </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В запасе на хранении</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Не надлежащего качества</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Повреждены</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Истек срок хранения</w:t>
            </w:r>
          </w:p>
        </w:tc>
      </w:tr>
      <w:tr w:rsidR="00047123" w:rsidRPr="00246365" w:rsidTr="00F13C24">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center"/>
              <w:rPr>
                <w:rFonts w:ascii="Times New Roman" w:hAnsi="Times New Roman"/>
                <w:b/>
                <w:sz w:val="24"/>
                <w:szCs w:val="24"/>
                <w:lang w:eastAsia="ru-RU"/>
              </w:rPr>
            </w:pPr>
            <w:r w:rsidRPr="00246365">
              <w:rPr>
                <w:rFonts w:ascii="Times New Roman" w:hAnsi="Times New Roman"/>
                <w:b/>
                <w:sz w:val="24"/>
                <w:szCs w:val="24"/>
                <w:lang w:eastAsia="ru-RU"/>
              </w:rPr>
              <w:lastRenderedPageBreak/>
              <w:t>Для объектов незавершенного строительства</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Строительство ведется</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Стройка законсервирована</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Строительство приостановлено без консервации</w:t>
            </w:r>
          </w:p>
        </w:tc>
      </w:tr>
      <w:tr w:rsidR="00047123" w:rsidRPr="00246365" w:rsidTr="000A060F">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Передается в собственность другому субъекту учета</w:t>
            </w:r>
          </w:p>
        </w:tc>
      </w:tr>
    </w:tbl>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p>
    <w:p w:rsidR="00047123" w:rsidRPr="00246365" w:rsidRDefault="00047123" w:rsidP="007D4CAB">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1"/>
      </w:tblGrid>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246365">
              <w:rPr>
                <w:rFonts w:ascii="Times New Roman" w:hAnsi="Times New Roman"/>
                <w:b/>
                <w:sz w:val="24"/>
                <w:szCs w:val="24"/>
                <w:lang w:eastAsia="ru-RU"/>
              </w:rPr>
              <w:t>Для объектов основных средств</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Эксплуатация </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Подлежит вводу в эксплуатацию</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Планируется ремонт</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Требуется консервация</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246365">
              <w:rPr>
                <w:rFonts w:ascii="Times New Roman" w:hAnsi="Times New Roman"/>
                <w:sz w:val="24"/>
                <w:szCs w:val="24"/>
                <w:lang w:eastAsia="ru-RU"/>
              </w:rPr>
              <w:t xml:space="preserve">Требуется модернизация, достройка, дооборудование объекта </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Списание и утилизация (при необходимости) </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246365">
              <w:rPr>
                <w:rFonts w:ascii="Times New Roman" w:hAnsi="Times New Roman"/>
                <w:b/>
                <w:sz w:val="24"/>
                <w:szCs w:val="24"/>
                <w:lang w:eastAsia="ru-RU"/>
              </w:rPr>
              <w:t>Для объектов материальных запасов</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Планируется использование в деятельности </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Продолжение хранения объектов </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Требуется списание </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246365">
              <w:rPr>
                <w:rFonts w:ascii="Times New Roman" w:hAnsi="Times New Roman"/>
                <w:b/>
                <w:sz w:val="24"/>
                <w:szCs w:val="24"/>
                <w:lang w:eastAsia="ru-RU"/>
              </w:rPr>
              <w:t>Для объектов незавершенного строительства</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Строительство продолжается</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Требуется консервация </w:t>
            </w:r>
          </w:p>
        </w:tc>
      </w:tr>
      <w:tr w:rsidR="00047123" w:rsidRPr="00246365" w:rsidTr="00BB0D96">
        <w:trPr>
          <w:jc w:val="center"/>
        </w:trPr>
        <w:tc>
          <w:tcPr>
            <w:tcW w:w="6381" w:type="dxa"/>
          </w:tcPr>
          <w:p w:rsidR="00047123" w:rsidRPr="00246365"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Передается в собственность другому субъекту учета</w:t>
            </w:r>
          </w:p>
        </w:tc>
      </w:tr>
    </w:tbl>
    <w:p w:rsidR="00047123" w:rsidRPr="00246365" w:rsidRDefault="00047123" w:rsidP="007D4CAB">
      <w:pPr>
        <w:tabs>
          <w:tab w:val="left" w:pos="1305"/>
        </w:tabs>
        <w:autoSpaceDE w:val="0"/>
        <w:autoSpaceDN w:val="0"/>
        <w:adjustRightInd w:val="0"/>
        <w:spacing w:after="0" w:line="240" w:lineRule="auto"/>
        <w:jc w:val="both"/>
        <w:rPr>
          <w:rFonts w:ascii="Times New Roman" w:hAnsi="Times New Roman"/>
          <w:sz w:val="24"/>
          <w:szCs w:val="24"/>
          <w:lang w:eastAsia="ru-RU"/>
        </w:rPr>
      </w:pP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Кроме случаев обязательного проведения инвентаризации (п 1.5, 1.6 Приказа 49), в учреждении проводится: </w:t>
      </w:r>
    </w:p>
    <w:p w:rsidR="00047123" w:rsidRPr="00246365" w:rsidRDefault="00047123" w:rsidP="007D4CAB">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Инвентаризация кассы - один раз в квартал </w:t>
      </w:r>
    </w:p>
    <w:p w:rsidR="00047123" w:rsidRPr="00246365" w:rsidRDefault="00047123" w:rsidP="007D4CAB">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Инвентаризация запасных ключей- один раз в квартал.</w:t>
      </w:r>
    </w:p>
    <w:p w:rsidR="00047123" w:rsidRPr="00246365" w:rsidRDefault="00047123" w:rsidP="007D4CAB">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 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квартал</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По результатам инвентаризации председатель инвентаризационной комиссии подготавливает руководителю учреждения предложения:</w:t>
      </w:r>
    </w:p>
    <w:p w:rsidR="00047123" w:rsidRPr="00246365" w:rsidRDefault="00047123" w:rsidP="007D4CAB">
      <w:pPr>
        <w:numPr>
          <w:ilvl w:val="0"/>
          <w:numId w:val="1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по отнесению недостач имущества, а также имущества, пришедшего в негодность, на счет виновных лиц либо их списанию (п. 51 Инструкции 157н);</w:t>
      </w:r>
    </w:p>
    <w:p w:rsidR="00047123" w:rsidRPr="00246365" w:rsidRDefault="00047123" w:rsidP="007D4CAB">
      <w:pPr>
        <w:numPr>
          <w:ilvl w:val="0"/>
          <w:numId w:val="1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по оприходованию излишков;</w:t>
      </w:r>
    </w:p>
    <w:p w:rsidR="00047123" w:rsidRPr="00246365" w:rsidRDefault="00047123" w:rsidP="007D4CAB">
      <w:pPr>
        <w:numPr>
          <w:ilvl w:val="0"/>
          <w:numId w:val="1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047123" w:rsidRPr="00246365" w:rsidRDefault="00047123" w:rsidP="007D4CAB">
      <w:pPr>
        <w:numPr>
          <w:ilvl w:val="0"/>
          <w:numId w:val="1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по списанию сомнительной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047123" w:rsidRPr="00246365" w:rsidRDefault="00047123" w:rsidP="007D4CAB">
      <w:pPr>
        <w:numPr>
          <w:ilvl w:val="1"/>
          <w:numId w:val="1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Инвентаризационной описи расчетов с покупателями, поставщиками и прочими дебиторами, и кредиторами (ф. 0504089) или</w:t>
      </w:r>
    </w:p>
    <w:p w:rsidR="00047123" w:rsidRPr="00246365" w:rsidRDefault="00047123" w:rsidP="007D4CAB">
      <w:pPr>
        <w:numPr>
          <w:ilvl w:val="1"/>
          <w:numId w:val="1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Инвентаризационной описи расчетов по поступлениям (ф. 0504091)</w:t>
      </w:r>
    </w:p>
    <w:p w:rsidR="00047123" w:rsidRPr="00246365" w:rsidRDefault="00047123" w:rsidP="007D4CAB">
      <w:pPr>
        <w:keepNext/>
        <w:spacing w:after="0" w:line="240" w:lineRule="auto"/>
        <w:ind w:firstLine="709"/>
        <w:jc w:val="both"/>
        <w:outlineLvl w:val="0"/>
        <w:rPr>
          <w:rFonts w:ascii="Times New Roman" w:hAnsi="Times New Roman"/>
          <w:sz w:val="24"/>
          <w:szCs w:val="24"/>
          <w:lang w:eastAsia="ru-RU"/>
        </w:rPr>
      </w:pPr>
      <w:r w:rsidRPr="00246365">
        <w:rPr>
          <w:rFonts w:ascii="Times New Roman" w:hAnsi="Times New Roman"/>
          <w:sz w:val="24"/>
          <w:szCs w:val="24"/>
          <w:lang w:eastAsia="ru-RU"/>
        </w:rPr>
        <w:lastRenderedPageBreak/>
        <w:t xml:space="preserve">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 Этот акт представляется на рассмотрение и утверждение руководителю учреждения с приложением ведомости расхождений по результатам инвентаризации. </w:t>
      </w:r>
    </w:p>
    <w:p w:rsidR="00047123" w:rsidRPr="00246365" w:rsidRDefault="00047123" w:rsidP="007D4CAB">
      <w:pPr>
        <w:keepNext/>
        <w:spacing w:after="0" w:line="240" w:lineRule="auto"/>
        <w:ind w:firstLine="709"/>
        <w:jc w:val="both"/>
        <w:outlineLvl w:val="0"/>
        <w:rPr>
          <w:rFonts w:ascii="Times New Roman" w:hAnsi="Times New Roman"/>
          <w:sz w:val="24"/>
          <w:szCs w:val="24"/>
          <w:lang w:eastAsia="ru-RU"/>
        </w:rPr>
      </w:pPr>
      <w:r w:rsidRPr="00246365">
        <w:rPr>
          <w:rFonts w:ascii="Times New Roman" w:hAnsi="Times New Roman"/>
          <w:sz w:val="24"/>
          <w:szCs w:val="24"/>
          <w:lang w:eastAsia="ru-RU"/>
        </w:rPr>
        <w:t xml:space="preserve">По результатам инвентаризации руководитель учреждения издает приказ. </w:t>
      </w:r>
    </w:p>
    <w:p w:rsidR="00047123" w:rsidRDefault="00047123" w:rsidP="007D4CAB">
      <w:pPr>
        <w:keepNext/>
        <w:spacing w:after="0" w:line="240" w:lineRule="auto"/>
        <w:ind w:firstLine="709"/>
        <w:jc w:val="both"/>
        <w:outlineLvl w:val="0"/>
        <w:rPr>
          <w:rFonts w:ascii="Times New Roman" w:hAnsi="Times New Roman"/>
          <w:sz w:val="24"/>
          <w:szCs w:val="24"/>
          <w:lang w:eastAsia="ru-RU"/>
        </w:rPr>
      </w:pPr>
      <w:r w:rsidRPr="00246365">
        <w:rPr>
          <w:rFonts w:ascii="Times New Roman" w:hAnsi="Times New Roman"/>
          <w:sz w:val="24"/>
          <w:szCs w:val="24"/>
          <w:lang w:eastAsia="ru-RU"/>
        </w:rPr>
        <w:t>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rsidR="00047123" w:rsidRPr="00246365" w:rsidRDefault="00047123" w:rsidP="007D4CAB">
      <w:pPr>
        <w:keepNext/>
        <w:spacing w:after="0" w:line="240" w:lineRule="auto"/>
        <w:ind w:firstLine="709"/>
        <w:jc w:val="both"/>
        <w:outlineLvl w:val="0"/>
        <w:rPr>
          <w:rFonts w:ascii="Times New Roman" w:hAnsi="Times New Roman"/>
          <w:sz w:val="24"/>
          <w:szCs w:val="24"/>
          <w:lang w:eastAsia="ru-RU"/>
        </w:rPr>
      </w:pPr>
    </w:p>
    <w:p w:rsidR="00047123" w:rsidRDefault="00047123" w:rsidP="007D4CAB">
      <w:pPr>
        <w:keepNext/>
        <w:spacing w:after="0"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Порядок отражения событий после отчетной даты</w:t>
      </w:r>
    </w:p>
    <w:p w:rsidR="00047123" w:rsidRPr="00246365" w:rsidRDefault="00047123" w:rsidP="007D4CAB">
      <w:pPr>
        <w:keepNext/>
        <w:spacing w:after="0" w:line="240" w:lineRule="auto"/>
        <w:jc w:val="center"/>
        <w:outlineLvl w:val="0"/>
        <w:rPr>
          <w:rFonts w:ascii="Times New Roman" w:hAnsi="Times New Roman"/>
          <w:b/>
          <w:bCs/>
          <w:kern w:val="32"/>
          <w:sz w:val="24"/>
          <w:szCs w:val="24"/>
          <w:lang w:eastAsia="ru-RU"/>
        </w:rPr>
      </w:pP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К событиям после отчетной даты относятся (п. 7 Приказа 275н):</w:t>
      </w:r>
    </w:p>
    <w:p w:rsidR="00047123" w:rsidRPr="00246365" w:rsidRDefault="00047123" w:rsidP="007D4CAB">
      <w:pPr>
        <w:numPr>
          <w:ilvl w:val="0"/>
          <w:numId w:val="26"/>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События, которые подтверждают условия хозяйственной деятельности, существовавшие на отчетную дату (далее – корректирующие события)</w:t>
      </w:r>
    </w:p>
    <w:p w:rsidR="00047123" w:rsidRPr="00246365" w:rsidRDefault="00047123" w:rsidP="007D4CAB">
      <w:pPr>
        <w:numPr>
          <w:ilvl w:val="0"/>
          <w:numId w:val="26"/>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События, которые свидетельствуют об условиях хозяйственной деятельности, возникших после отчетной даты</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сторно",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047123"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Некорректирующее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p>
    <w:p w:rsidR="00047123" w:rsidRDefault="00047123" w:rsidP="007D4CAB">
      <w:pPr>
        <w:keepNext/>
        <w:spacing w:after="0"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 xml:space="preserve">Внутренний контроль </w:t>
      </w:r>
    </w:p>
    <w:p w:rsidR="00047123" w:rsidRPr="00246365" w:rsidRDefault="00047123" w:rsidP="007D4CAB">
      <w:pPr>
        <w:keepNext/>
        <w:spacing w:after="0" w:line="240" w:lineRule="auto"/>
        <w:jc w:val="center"/>
        <w:outlineLvl w:val="0"/>
        <w:rPr>
          <w:rFonts w:ascii="Times New Roman" w:hAnsi="Times New Roman"/>
          <w:b/>
          <w:bCs/>
          <w:kern w:val="32"/>
          <w:sz w:val="24"/>
          <w:szCs w:val="24"/>
          <w:lang w:eastAsia="ru-RU"/>
        </w:rPr>
      </w:pPr>
    </w:p>
    <w:p w:rsidR="00047123"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Внутренний контроль проводится Учреждением на основании Положения </w:t>
      </w:r>
      <w:r w:rsidRPr="009C47B6">
        <w:rPr>
          <w:rFonts w:ascii="Times New Roman" w:hAnsi="Times New Roman"/>
          <w:sz w:val="24"/>
          <w:szCs w:val="24"/>
          <w:lang w:eastAsia="ru-RU"/>
        </w:rPr>
        <w:t>(Приложение № 5 к Учетной политике).</w:t>
      </w:r>
    </w:p>
    <w:p w:rsidR="00047123" w:rsidRPr="00246365" w:rsidRDefault="00047123" w:rsidP="007D4CAB">
      <w:pPr>
        <w:autoSpaceDE w:val="0"/>
        <w:autoSpaceDN w:val="0"/>
        <w:adjustRightInd w:val="0"/>
        <w:spacing w:after="0" w:line="240" w:lineRule="auto"/>
        <w:ind w:firstLine="540"/>
        <w:jc w:val="both"/>
        <w:rPr>
          <w:rFonts w:ascii="Times New Roman" w:hAnsi="Times New Roman"/>
          <w:b/>
          <w:sz w:val="24"/>
          <w:szCs w:val="24"/>
          <w:lang w:eastAsia="ru-RU"/>
        </w:rPr>
      </w:pPr>
    </w:p>
    <w:p w:rsidR="00047123" w:rsidRDefault="00047123" w:rsidP="007D4CAB">
      <w:pPr>
        <w:keepNext/>
        <w:spacing w:after="0"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Нефинансовые активы</w:t>
      </w:r>
    </w:p>
    <w:p w:rsidR="00047123" w:rsidRPr="00246365" w:rsidRDefault="00047123" w:rsidP="007D4CAB">
      <w:pPr>
        <w:keepNext/>
        <w:spacing w:after="0" w:line="240" w:lineRule="auto"/>
        <w:jc w:val="center"/>
        <w:outlineLvl w:val="0"/>
        <w:rPr>
          <w:rFonts w:ascii="Times New Roman" w:hAnsi="Times New Roman"/>
          <w:b/>
          <w:bCs/>
          <w:kern w:val="32"/>
          <w:sz w:val="24"/>
          <w:szCs w:val="24"/>
          <w:lang w:eastAsia="ru-RU"/>
        </w:rPr>
      </w:pP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Нефинансовые активы в Учреждении для целей настоящего раздела -  основные средства, нематериальные и непроизведенные активы, материальные запасы. </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Объекты нефинансовых активов принимаются к бухгалтерскому учету по их первоначальной (фактической) стоимости. 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w:t>
      </w:r>
    </w:p>
    <w:p w:rsidR="00047123" w:rsidRPr="00246365" w:rsidRDefault="00047123" w:rsidP="009C47B6">
      <w:p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             Первоначальной (фактической) стоимостью объектов нефинансовых активов, полученных учреждением безвозмездно, в том числе по договору дарения, признается их текущая оценочная стоимость на дату принятия к бухгалтерскому учету, увеличенная на </w:t>
      </w:r>
      <w:r w:rsidRPr="00246365">
        <w:rPr>
          <w:rFonts w:ascii="Times New Roman" w:hAnsi="Times New Roman"/>
          <w:sz w:val="24"/>
          <w:szCs w:val="24"/>
          <w:lang w:eastAsia="ru-RU"/>
        </w:rPr>
        <w:lastRenderedPageBreak/>
        <w:t>стоимость услуг, связанных с их доставкой, регистрацией и приведением их в состояние, пригодное для использования.</w:t>
      </w:r>
    </w:p>
    <w:p w:rsidR="00047123" w:rsidRPr="00246365" w:rsidRDefault="00047123" w:rsidP="009C47B6">
      <w:p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             Первоначальная стоимость материальных запасов при их приобретении, изготовлении (создании) в целях ведения бухгалтерского учета признается их фактической с</w:t>
      </w:r>
      <w:r>
        <w:rPr>
          <w:rFonts w:ascii="Times New Roman" w:hAnsi="Times New Roman"/>
          <w:sz w:val="24"/>
          <w:szCs w:val="24"/>
          <w:lang w:eastAsia="ru-RU"/>
        </w:rPr>
        <w:t xml:space="preserve">тоимостью. </w:t>
      </w:r>
      <w:r w:rsidRPr="00246365">
        <w:rPr>
          <w:rFonts w:ascii="Times New Roman" w:hAnsi="Times New Roman"/>
          <w:sz w:val="24"/>
          <w:szCs w:val="24"/>
          <w:lang w:eastAsia="ru-RU"/>
        </w:rPr>
        <w:t>Материальные объекты нефинансовых активов, полученные учреждением в безвозмездное или возмездное пользование, учитываются детским садом  на забалансовом счете по стоимости, указанной (определенной) собственником (балансодержателем) имущества, а в случаях не указания собственником (балансодержателем) стоимости - в условной оценке: один объект, один рубль.</w:t>
      </w:r>
    </w:p>
    <w:p w:rsidR="00047123" w:rsidRPr="009C47B6"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В учреждении формируется постоянно действующая Комиссия по принятию к учету и списанию объектов нефинансовых активов </w:t>
      </w:r>
      <w:r w:rsidRPr="009C47B6">
        <w:rPr>
          <w:rFonts w:ascii="Times New Roman" w:hAnsi="Times New Roman"/>
          <w:sz w:val="24"/>
          <w:szCs w:val="24"/>
          <w:lang w:eastAsia="ru-RU"/>
        </w:rPr>
        <w:t>(Приложение № 6 к Учетной политике).</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047123" w:rsidRPr="00246365" w:rsidRDefault="00047123" w:rsidP="007D4CAB">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Основные средства</w:t>
      </w: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Единицей бюджетного учета основных средств является инвентарный объект.  Инвентарным объектом является: </w:t>
      </w:r>
    </w:p>
    <w:p w:rsidR="00047123" w:rsidRPr="00246365" w:rsidRDefault="00047123" w:rsidP="009C47B6">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объект имущества со всеми приспособлениями и принадлежностями</w:t>
      </w:r>
    </w:p>
    <w:p w:rsidR="00047123" w:rsidRPr="00246365" w:rsidRDefault="00047123" w:rsidP="009C47B6">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отдельный конструктивно обособленный предмет, предназначенный для выполнения определенных самостоятельных функций</w:t>
      </w:r>
    </w:p>
    <w:p w:rsidR="00047123" w:rsidRPr="00246365" w:rsidRDefault="00047123" w:rsidP="009C47B6">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047123" w:rsidRPr="00FD6BA9" w:rsidRDefault="00047123" w:rsidP="009C47B6">
      <w:pPr>
        <w:numPr>
          <w:ilvl w:val="0"/>
          <w:numId w:val="23"/>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Однородные объекты основных средств (приобретенные у одного поставщика по одной стоимости в рамках одного договора или контракта</w:t>
      </w:r>
      <w:r w:rsidRPr="00FD6BA9">
        <w:rPr>
          <w:rFonts w:ascii="Times New Roman" w:hAnsi="Times New Roman"/>
          <w:sz w:val="24"/>
          <w:szCs w:val="24"/>
          <w:lang w:eastAsia="ru-RU"/>
        </w:rPr>
        <w:t>) стоимостью от 10.000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047123" w:rsidRPr="00246365" w:rsidRDefault="00047123" w:rsidP="00246365">
      <w:pPr>
        <w:numPr>
          <w:ilvl w:val="0"/>
          <w:numId w:val="23"/>
        </w:num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FD6BA9">
        <w:rPr>
          <w:rFonts w:ascii="Times New Roman" w:hAnsi="Times New Roman"/>
          <w:sz w:val="24"/>
          <w:szCs w:val="24"/>
          <w:lang w:eastAsia="ru-RU"/>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w:t>
      </w:r>
      <w:r w:rsidRPr="00FD6BA9">
        <w:rPr>
          <w:rFonts w:ascii="Times New Roman" w:hAnsi="Times New Roman"/>
          <w:sz w:val="24"/>
          <w:szCs w:val="24"/>
          <w:lang w:eastAsia="ru-RU"/>
        </w:rPr>
        <w:lastRenderedPageBreak/>
        <w:t xml:space="preserve">использования, и стоимость которой составляет значительную (более 30%) величину от общей стоимости объекта имущества (далее - </w:t>
      </w:r>
      <w:r w:rsidRPr="00FD6BA9">
        <w:rPr>
          <w:rFonts w:ascii="Times New Roman" w:hAnsi="Times New Roman"/>
          <w:b/>
          <w:i/>
          <w:sz w:val="24"/>
          <w:szCs w:val="24"/>
          <w:lang w:eastAsia="ru-RU"/>
        </w:rPr>
        <w:t>структурная</w:t>
      </w:r>
      <w:r w:rsidRPr="00246365">
        <w:rPr>
          <w:rFonts w:ascii="Times New Roman" w:hAnsi="Times New Roman"/>
          <w:b/>
          <w:i/>
          <w:sz w:val="24"/>
          <w:szCs w:val="24"/>
          <w:lang w:eastAsia="ru-RU"/>
        </w:rPr>
        <w:t xml:space="preserve"> часть объекта основных средств</w:t>
      </w:r>
      <w:r w:rsidRPr="00246365">
        <w:rPr>
          <w:rFonts w:ascii="Times New Roman" w:hAnsi="Times New Roman"/>
          <w:sz w:val="24"/>
          <w:szCs w:val="24"/>
          <w:lang w:eastAsia="ru-RU"/>
        </w:rPr>
        <w:t>). Решение о целесообразности выделения таких частей принимает Комиссия по поступлению и выбытию активов</w:t>
      </w:r>
    </w:p>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Комиссия определяет основной объект, а также важнейшие пристройки, приспособления и принадлежности, относящиеся к основному объекту.</w:t>
      </w: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047123" w:rsidRPr="00246365" w:rsidRDefault="00047123" w:rsidP="009C47B6">
      <w:pPr>
        <w:numPr>
          <w:ilvl w:val="0"/>
          <w:numId w:val="24"/>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Активы, не генерирующие денежные потоки (Активы нГДП)</w:t>
      </w:r>
    </w:p>
    <w:p w:rsidR="00047123" w:rsidRPr="00246365" w:rsidRDefault="00047123" w:rsidP="009C47B6">
      <w:pPr>
        <w:numPr>
          <w:ilvl w:val="0"/>
          <w:numId w:val="24"/>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Активы, генерирующие денежные потоки (Активы ГДП)</w:t>
      </w:r>
    </w:p>
    <w:p w:rsidR="00047123" w:rsidRPr="00246365" w:rsidRDefault="00047123" w:rsidP="009C47B6">
      <w:pPr>
        <w:numPr>
          <w:ilvl w:val="0"/>
          <w:numId w:val="24"/>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Единица, генерирующая денежные потоки (Единица ГДП)</w:t>
      </w: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После принятия к учету основные средства могут быть реклассифицированы в иную группу по решению Комиссии по поступлению и выбытию активов. </w:t>
      </w:r>
    </w:p>
    <w:p w:rsidR="00047123" w:rsidRPr="00246365" w:rsidRDefault="00047123" w:rsidP="009C47B6">
      <w:pPr>
        <w:pStyle w:val="Default"/>
        <w:ind w:firstLine="709"/>
        <w:jc w:val="both"/>
        <w:rPr>
          <w:rFonts w:ascii="Times New Roman" w:hAnsi="Times New Roman" w:cs="Times New Roman"/>
        </w:rPr>
      </w:pPr>
      <w:r w:rsidRPr="00246365">
        <w:rPr>
          <w:rFonts w:ascii="Times New Roman" w:hAnsi="Times New Roman" w:cs="Times New Roman"/>
        </w:rPr>
        <w:t xml:space="preserve">При определении объектов учета по статусу нефинансовых активов, закрепленных за детским садом на праве оперативного управления  руководствоваться постановлением Правительства РФ от 26.07.2010 №538. Организован раздельный учет основных средств, согласно перечня особо ценного движимого имущества, установленного  и утвержденного департаментом образования мэрии города Ярославля №5428 от 03.11.2011г. и Учет основных средств, приобретенных в текущем году,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013-2014, утвержденного приказом Росстандарта от 12 декабря 2014 г. № 2018-ст. В случае отсутствия необходимого ОКОФ, комиссия по приемке использует старый ОКОФ ОК 013-94.( п.45 Инструкции к Единому плану счетов № 157н). </w:t>
      </w:r>
    </w:p>
    <w:p w:rsidR="00047123" w:rsidRPr="00246365" w:rsidRDefault="00047123" w:rsidP="009C47B6">
      <w:pPr>
        <w:spacing w:after="0" w:line="240" w:lineRule="auto"/>
        <w:ind w:firstLine="709"/>
        <w:rPr>
          <w:rFonts w:ascii="Times New Roman" w:hAnsi="Times New Roman"/>
          <w:sz w:val="24"/>
          <w:szCs w:val="24"/>
          <w:lang w:eastAsia="ru-RU"/>
        </w:rPr>
      </w:pPr>
      <w:r w:rsidRPr="00246365">
        <w:rPr>
          <w:rFonts w:ascii="Times New Roman" w:hAnsi="Times New Roman"/>
          <w:sz w:val="24"/>
          <w:szCs w:val="24"/>
          <w:lang w:eastAsia="ru-RU"/>
        </w:rPr>
        <w:t>Инвентарные номера основных средств кодируются в следующем порядке:</w:t>
      </w:r>
    </w:p>
    <w:p w:rsidR="00047123" w:rsidRPr="00246365" w:rsidRDefault="00047123" w:rsidP="009C47B6">
      <w:pPr>
        <w:spacing w:after="0" w:line="240" w:lineRule="auto"/>
        <w:rPr>
          <w:rFonts w:ascii="Times New Roman" w:hAnsi="Times New Roman"/>
          <w:sz w:val="24"/>
          <w:szCs w:val="24"/>
        </w:rPr>
      </w:pPr>
      <w:r w:rsidRPr="00246365">
        <w:rPr>
          <w:rFonts w:ascii="Times New Roman" w:hAnsi="Times New Roman"/>
          <w:sz w:val="24"/>
          <w:szCs w:val="24"/>
        </w:rPr>
        <w:t xml:space="preserve"> 1 разряд-код вида деятельности;</w:t>
      </w:r>
    </w:p>
    <w:p w:rsidR="00047123" w:rsidRPr="00246365" w:rsidRDefault="00047123" w:rsidP="009C47B6">
      <w:pPr>
        <w:spacing w:after="0" w:line="240" w:lineRule="auto"/>
        <w:rPr>
          <w:rFonts w:ascii="Times New Roman" w:hAnsi="Times New Roman"/>
          <w:sz w:val="24"/>
          <w:szCs w:val="24"/>
        </w:rPr>
      </w:pPr>
      <w:r w:rsidRPr="00246365">
        <w:rPr>
          <w:rFonts w:ascii="Times New Roman" w:hAnsi="Times New Roman"/>
          <w:sz w:val="24"/>
          <w:szCs w:val="24"/>
        </w:rPr>
        <w:t>2-3 разряд- код аналитического счета плана счетов бухгалтерского учета по учету основных средств;</w:t>
      </w:r>
    </w:p>
    <w:p w:rsidR="00047123" w:rsidRPr="00246365" w:rsidRDefault="00047123" w:rsidP="009C47B6">
      <w:pPr>
        <w:spacing w:after="0" w:line="240" w:lineRule="auto"/>
        <w:rPr>
          <w:rFonts w:ascii="Times New Roman" w:hAnsi="Times New Roman"/>
          <w:sz w:val="24"/>
          <w:szCs w:val="24"/>
        </w:rPr>
      </w:pPr>
      <w:r w:rsidRPr="00246365">
        <w:rPr>
          <w:rFonts w:ascii="Times New Roman" w:hAnsi="Times New Roman"/>
          <w:sz w:val="24"/>
          <w:szCs w:val="24"/>
        </w:rPr>
        <w:t>4-7 разряд- порядковый инвентарный номер.</w:t>
      </w: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w:t>
      </w: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Документами аналитического учета основных средств являются:</w:t>
      </w:r>
    </w:p>
    <w:p w:rsidR="00047123" w:rsidRPr="00246365" w:rsidRDefault="00047123" w:rsidP="009C47B6">
      <w:pPr>
        <w:numPr>
          <w:ilvl w:val="0"/>
          <w:numId w:val="5"/>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Инвентарная карточка учета нефинансовых активов (ф. 0504031)</w:t>
      </w:r>
    </w:p>
    <w:p w:rsidR="00047123" w:rsidRPr="00246365" w:rsidRDefault="00047123" w:rsidP="009C47B6">
      <w:pPr>
        <w:numPr>
          <w:ilvl w:val="0"/>
          <w:numId w:val="5"/>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Инвентарная карточка группового учета нефинансовых активов (ф. 0504032)</w:t>
      </w:r>
    </w:p>
    <w:p w:rsidR="00047123" w:rsidRPr="00246365" w:rsidRDefault="00047123" w:rsidP="009C47B6">
      <w:pPr>
        <w:numPr>
          <w:ilvl w:val="0"/>
          <w:numId w:val="5"/>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Инвентарный список нефинансовых активов (ф. 0504034)</w:t>
      </w: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047123" w:rsidRPr="00246365" w:rsidRDefault="00047123" w:rsidP="009C47B6">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счете 27.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lastRenderedPageBreak/>
        <w:t>Амортизация объекта основных средств начинается с 1 числа месяца, следующего за месяцем принятия его к бухгалтерскому учету.</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Амортизация основных средств прекращается с 1-го числа месяца, следующего за месяцем прекращения признания (выбытия его из бухгалтерского учета) , или с 1-го числа месяца, следующего за месяцем, в котором остаточная стоимость объекта основных средств стала равной нулю.</w:t>
      </w:r>
    </w:p>
    <w:p w:rsidR="00047123" w:rsidRPr="00246365" w:rsidRDefault="00047123" w:rsidP="009C47B6">
      <w:pPr>
        <w:spacing w:after="0" w:line="240" w:lineRule="auto"/>
        <w:ind w:firstLine="709"/>
        <w:rPr>
          <w:rFonts w:ascii="Times New Roman" w:hAnsi="Times New Roman"/>
          <w:sz w:val="24"/>
          <w:szCs w:val="24"/>
          <w:u w:val="single"/>
        </w:rPr>
      </w:pPr>
      <w:r w:rsidRPr="00246365">
        <w:rPr>
          <w:rFonts w:ascii="Times New Roman" w:hAnsi="Times New Roman"/>
          <w:sz w:val="24"/>
          <w:szCs w:val="24"/>
        </w:rPr>
        <w:t>По объектам основных средств  амортизация, в целях бюджетного учета, начисляется в следующем порядке:</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стоимостью свыше100000 рублей амортизация начисляется в соответствии с рассчитанными в установленном порядке нормами амортизации линейным способом;</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xml:space="preserve">-  стоимостью свыше 10000 но не менее 100000 рублей </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амортизация начисляется в размере 100% балансовой стоимости при выдаче объекта в эксплуатацию;</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стоимостью до 10000 рублей включительно, за исключением объектов библиотечного фонда, амортизация не начисляется,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Амортизация начисляется с рассчитанными в установленном порядке нормами линейным способом в течение срока полезного использования, установленного комиссией при приеме на учет на основе информации, содержащейся в Общероссийском классификаторе основных фондов ОК 013-2014.</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При отсутствии объекта в ОК- на основании рекомендаций, содержащихся в документах производителя (пункт 85 Инструкции к Единому плану счетов № 157н, пункты 36, 37 Стандарта «Основные средства»).</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Затраты по текущему, капитальному  и профилактическому ремонту признаются расходами по подстатье 225 "Работы, услуги по содержанию имущества " КОСГУ. Текущий, капитальный и профилактический ремонт может оформляться подрядным и хозяйственным способом и связан с содержанием (обслуживанием), ремонтом  основных средств, полученных в аренду или безвозмездное пользование, находящихся на праве оперативного управления.</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Проведение работ по ремонту и восстановлению эффективности функционирования коммунальных инженерных систем и коммуникаций, осуществляемых сверх регламентированного условиями поставки коммунальных услуг перечня работ (технологических нужд), отражаемых по подстатье 223 "Коммунальные услуги" КОСГУ.</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Модернизацию, реконструкцию, сооружение основных производить как собственными силами, так и с привлечением сторонних организаций. 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учреждением пересматривается срок полезного использования по этому объекту.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Переоценка стоимости объектов, за исключением активов в драгоценных металлах, по состоянию на начало текущего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Результаты проведенной по состоянию на первое число текущего года переоценки объектов нефинансовых активов подлежат отражению в бюджетном учете обособленно ( пункт 28 Инструкции к Единому плану счетов №157н).</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Учреждение имеет право:</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xml:space="preserve"> Принимать к учету по текущей рыночной стоимости нефинансовые активы при безвозмездном получении, при выявлении излишков в ходе инвентаризации, при </w:t>
      </w:r>
      <w:r w:rsidRPr="00246365">
        <w:rPr>
          <w:rFonts w:ascii="Times New Roman" w:hAnsi="Times New Roman"/>
          <w:sz w:val="24"/>
          <w:szCs w:val="24"/>
        </w:rPr>
        <w:lastRenderedPageBreak/>
        <w:t>ликвидации объектов нефинансовых активов, включая активы, не принадлежащие детскому саду на праве оперативного управления.</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Определять текущую рыночную стоимость такого имущества комиссионно, используя информацию о мониторинге цен на дату принятия к учету, или с привлечением специализированных организаций, занимающихся оценкой собственности.</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Для целей бухгалтерского учета  срок полезного использования объектов основных средств и нематериальных активов определять при вводе их в эксплуатацию в соответствии наибольшими сроками полезного использования, установленными для первых девяти амортизационных групп ОКОФ, включаемых в амортизационные группы, утвержденные Постановлением Правительства РФ от 01.01.2002г№1«О классификации основных средств, включаемых в амортизационные группы»,</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Для объектов основных средств, включаемых в десятую амортизационную группу ОКОФ,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22октября 1990г.№1072.</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Составные части компьютера (монитор, клавиатура, мышь, системный блок) учитываются как единый инвентарный объект.</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учитывается как отдельные основные средства. 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№157н, учитываются как отдельные основные средства.</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xml:space="preserve">Выбытие основных средств оформляется типовыми актами на списание постоянно действующей комиссией и утверждаются главным распорядителем, если стоимость объекта составляет100000руб и выше или относится к ОЦИ. </w:t>
      </w:r>
      <w:bookmarkStart w:id="21" w:name="sub_20521"/>
      <w:r w:rsidRPr="00246365">
        <w:rPr>
          <w:rFonts w:ascii="Times New Roman" w:hAnsi="Times New Roman"/>
          <w:sz w:val="24"/>
          <w:szCs w:val="24"/>
        </w:rPr>
        <w:t>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bookmarkEnd w:id="21"/>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xml:space="preserve"> В случае отсутствия в техническом паспорте основного средства сведений о наличии драгоценных металлов, но есть основания предполагать, что они там могут содержаться наличие драгоценных металлов определять при списании и разборке (демонтаже) основного средства и его ликвидации с занесением сведения об этом в Инвентарную карточку учета основных средств. </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Основное средство может быть списано по причине морального износа.</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Списание недвижимого и особо ценного имущества проводить в соответствии с Порядком списания муниципального имущества, утвержденным постановление мэра города Ярославля от 07.08.2006г. № 2843 (в редакции постановления мэра от 11.02.2009г. № 310,постановления мэрии от 14.10.2011г. № 2708).</w:t>
      </w:r>
    </w:p>
    <w:p w:rsidR="00047123" w:rsidRPr="00246365" w:rsidRDefault="00047123" w:rsidP="009C47B6">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Непроизведенные активы</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047123" w:rsidRPr="00246365" w:rsidRDefault="00047123" w:rsidP="009C47B6">
      <w:pPr>
        <w:spacing w:after="0" w:line="240" w:lineRule="auto"/>
        <w:ind w:firstLine="709"/>
        <w:rPr>
          <w:rFonts w:ascii="Times New Roman" w:hAnsi="Times New Roman"/>
          <w:sz w:val="24"/>
          <w:szCs w:val="24"/>
        </w:rPr>
      </w:pPr>
      <w:bookmarkStart w:id="22" w:name="sub_20712"/>
      <w:r w:rsidRPr="00246365">
        <w:rPr>
          <w:rFonts w:ascii="Times New Roman" w:hAnsi="Times New Roman"/>
          <w:sz w:val="24"/>
          <w:szCs w:val="24"/>
        </w:rPr>
        <w:t xml:space="preserve">Земельный участок, используемый учреждением на праве постоянного (бессрочного) пользования (в том числе, расположенный под объектами недвижимости), учитывается на соответствующем счете аналитического учета счета </w:t>
      </w:r>
      <w:hyperlink w:anchor="sub_10300" w:history="1">
        <w:r w:rsidRPr="009C47B6">
          <w:rPr>
            <w:rStyle w:val="af5"/>
            <w:rFonts w:ascii="Times New Roman" w:hAnsi="Times New Roman"/>
            <w:color w:val="auto"/>
            <w:sz w:val="24"/>
            <w:szCs w:val="24"/>
          </w:rPr>
          <w:t>10300</w:t>
        </w:r>
      </w:hyperlink>
      <w:r>
        <w:rPr>
          <w:rFonts w:ascii="Times New Roman" w:hAnsi="Times New Roman"/>
          <w:sz w:val="24"/>
          <w:szCs w:val="24"/>
        </w:rPr>
        <w:t xml:space="preserve"> </w:t>
      </w:r>
      <w:r w:rsidRPr="00246365">
        <w:rPr>
          <w:rFonts w:ascii="Times New Roman" w:hAnsi="Times New Roman"/>
          <w:sz w:val="24"/>
          <w:szCs w:val="24"/>
        </w:rPr>
        <w:t>"Непроизведенные активы" на основании свидетельства, подтверждающего право пользования земельным участком, по кадастровой стоимости . Единицей бухгалтерского учета непроизведенных активов является инвентарный объект.</w:t>
      </w:r>
    </w:p>
    <w:p w:rsidR="00047123" w:rsidRPr="00246365" w:rsidRDefault="00047123" w:rsidP="009C47B6">
      <w:pPr>
        <w:spacing w:after="0" w:line="240" w:lineRule="auto"/>
        <w:ind w:firstLine="709"/>
        <w:rPr>
          <w:rFonts w:ascii="Times New Roman" w:hAnsi="Times New Roman"/>
          <w:sz w:val="24"/>
          <w:szCs w:val="24"/>
        </w:rPr>
      </w:pPr>
      <w:bookmarkStart w:id="23" w:name="sub_2081"/>
      <w:r w:rsidRPr="00246365">
        <w:rPr>
          <w:rFonts w:ascii="Times New Roman" w:hAnsi="Times New Roman"/>
          <w:sz w:val="24"/>
          <w:szCs w:val="24"/>
        </w:rPr>
        <w:lastRenderedPageBreak/>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22"/>
    <w:bookmarkEnd w:id="23"/>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Материально-производственные запасы</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Кроме этого к материальным запасам Учреждение относит:</w:t>
      </w:r>
    </w:p>
    <w:p w:rsidR="00047123" w:rsidRPr="009C47B6" w:rsidRDefault="00047123" w:rsidP="009C47B6">
      <w:pPr>
        <w:numPr>
          <w:ilvl w:val="0"/>
          <w:numId w:val="3"/>
        </w:numPr>
        <w:autoSpaceDE w:val="0"/>
        <w:autoSpaceDN w:val="0"/>
        <w:adjustRightInd w:val="0"/>
        <w:spacing w:after="0" w:line="240" w:lineRule="auto"/>
        <w:ind w:firstLine="0"/>
        <w:jc w:val="both"/>
        <w:rPr>
          <w:rFonts w:ascii="Times New Roman" w:hAnsi="Times New Roman"/>
          <w:sz w:val="24"/>
          <w:szCs w:val="24"/>
          <w:lang w:eastAsia="ru-RU"/>
        </w:rPr>
      </w:pPr>
      <w:r w:rsidRPr="009C47B6">
        <w:rPr>
          <w:rFonts w:ascii="Times New Roman" w:hAnsi="Times New Roman"/>
          <w:sz w:val="24"/>
          <w:szCs w:val="24"/>
          <w:lang w:eastAsia="ru-RU"/>
        </w:rPr>
        <w:t>канцтовары и канцелярские принадлежности, включая папки для бумаг, дыроколы, степлеры.</w:t>
      </w:r>
    </w:p>
    <w:p w:rsidR="00047123" w:rsidRPr="00246365" w:rsidRDefault="00047123" w:rsidP="009C47B6">
      <w:pPr>
        <w:numPr>
          <w:ilvl w:val="0"/>
          <w:numId w:val="3"/>
        </w:numPr>
        <w:autoSpaceDE w:val="0"/>
        <w:autoSpaceDN w:val="0"/>
        <w:adjustRightInd w:val="0"/>
        <w:spacing w:after="0" w:line="240" w:lineRule="auto"/>
        <w:ind w:firstLine="0"/>
        <w:jc w:val="both"/>
        <w:rPr>
          <w:rFonts w:ascii="Times New Roman" w:hAnsi="Times New Roman"/>
          <w:sz w:val="24"/>
          <w:szCs w:val="24"/>
          <w:lang w:eastAsia="ru-RU"/>
        </w:rPr>
      </w:pPr>
      <w:r w:rsidRPr="009C47B6">
        <w:rPr>
          <w:rFonts w:ascii="Times New Roman" w:hAnsi="Times New Roman"/>
          <w:sz w:val="24"/>
          <w:szCs w:val="24"/>
          <w:lang w:eastAsia="ru-RU"/>
        </w:rPr>
        <w:t xml:space="preserve">Дискеты, </w:t>
      </w:r>
      <w:r w:rsidRPr="009C47B6">
        <w:rPr>
          <w:rFonts w:ascii="Times New Roman" w:hAnsi="Times New Roman"/>
          <w:sz w:val="24"/>
          <w:szCs w:val="24"/>
          <w:lang w:val="en-US" w:eastAsia="ru-RU"/>
        </w:rPr>
        <w:t>CD</w:t>
      </w:r>
      <w:r w:rsidRPr="009C47B6">
        <w:rPr>
          <w:rFonts w:ascii="Times New Roman" w:hAnsi="Times New Roman"/>
          <w:sz w:val="24"/>
          <w:szCs w:val="24"/>
          <w:lang w:eastAsia="ru-RU"/>
        </w:rPr>
        <w:t>-диски, ФЛЭШ-накопители и карты памяти и иные носители информации</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Единицы аналитического учета материальных запасов учреждением определяются из документов поставщика. С целью аналитического учета отдельных категорий материальных запасов устанавливаются следующие учетные единицы (п. 8 СГС «Запасы»): </w:t>
      </w:r>
    </w:p>
    <w:p w:rsidR="00047123" w:rsidRPr="00246365" w:rsidRDefault="00047123" w:rsidP="009C47B6">
      <w:pPr>
        <w:numPr>
          <w:ilvl w:val="0"/>
          <w:numId w:val="6"/>
        </w:numPr>
        <w:autoSpaceDE w:val="0"/>
        <w:autoSpaceDN w:val="0"/>
        <w:adjustRightInd w:val="0"/>
        <w:spacing w:after="0" w:line="240" w:lineRule="auto"/>
        <w:ind w:firstLine="0"/>
        <w:jc w:val="both"/>
        <w:rPr>
          <w:rFonts w:ascii="Times New Roman" w:hAnsi="Times New Roman"/>
          <w:sz w:val="24"/>
          <w:szCs w:val="24"/>
          <w:lang w:eastAsia="ru-RU"/>
        </w:rPr>
      </w:pPr>
      <w:r w:rsidRPr="00246365">
        <w:rPr>
          <w:rFonts w:ascii="Times New Roman" w:hAnsi="Times New Roman"/>
          <w:sz w:val="24"/>
          <w:szCs w:val="24"/>
          <w:lang w:eastAsia="ru-RU"/>
        </w:rPr>
        <w:t>для спецодежды - комплект (спецовка, штаны, ботинки, защитные перчатки, куртка);</w:t>
      </w:r>
    </w:p>
    <w:p w:rsidR="00047123" w:rsidRPr="00246365" w:rsidRDefault="00047123" w:rsidP="009C47B6">
      <w:pPr>
        <w:numPr>
          <w:ilvl w:val="0"/>
          <w:numId w:val="6"/>
        </w:numPr>
        <w:autoSpaceDE w:val="0"/>
        <w:autoSpaceDN w:val="0"/>
        <w:adjustRightInd w:val="0"/>
        <w:spacing w:after="0" w:line="240" w:lineRule="auto"/>
        <w:ind w:firstLine="0"/>
        <w:jc w:val="both"/>
        <w:rPr>
          <w:rFonts w:ascii="Times New Roman" w:hAnsi="Times New Roman"/>
          <w:sz w:val="24"/>
          <w:szCs w:val="24"/>
          <w:lang w:eastAsia="ru-RU"/>
        </w:rPr>
      </w:pPr>
      <w:r w:rsidRPr="00246365">
        <w:rPr>
          <w:rFonts w:ascii="Times New Roman" w:hAnsi="Times New Roman"/>
          <w:sz w:val="24"/>
          <w:szCs w:val="24"/>
          <w:lang w:eastAsia="ru-RU"/>
        </w:rPr>
        <w:t>для медикаментов – одна упаковка (одна ампула);</w:t>
      </w:r>
    </w:p>
    <w:p w:rsidR="00047123" w:rsidRPr="00246365" w:rsidRDefault="00047123" w:rsidP="009C47B6">
      <w:pPr>
        <w:numPr>
          <w:ilvl w:val="0"/>
          <w:numId w:val="6"/>
        </w:numPr>
        <w:autoSpaceDE w:val="0"/>
        <w:autoSpaceDN w:val="0"/>
        <w:adjustRightInd w:val="0"/>
        <w:spacing w:after="0" w:line="240" w:lineRule="auto"/>
        <w:ind w:firstLine="0"/>
        <w:jc w:val="both"/>
        <w:rPr>
          <w:rFonts w:ascii="Times New Roman" w:hAnsi="Times New Roman"/>
          <w:sz w:val="24"/>
          <w:szCs w:val="24"/>
          <w:lang w:eastAsia="ru-RU"/>
        </w:rPr>
      </w:pPr>
      <w:r w:rsidRPr="00246365">
        <w:rPr>
          <w:rFonts w:ascii="Times New Roman" w:hAnsi="Times New Roman"/>
          <w:sz w:val="24"/>
          <w:szCs w:val="24"/>
          <w:lang w:eastAsia="ru-RU"/>
        </w:rPr>
        <w:t>для продуктов питания – один килограмм.</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На счете 0 10501 341 учреждение учитывает медикаменты, а также любые иные материалы, применяемые в медицинских целях. При этом медицинские материалы, не применяемые в медицинских целях, учреждение учитывает на счете 0 10506 346 (Письма Минфина России от 01.08.2019 N 02-07-07/58075, от 03.09.2019 г. N 02-08-05/67819). </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На счете 0 10502 342 учреждение учитывает продукты питания, используемые для изготовления готовых блюд при оказании услуги общественного питания. Иные продукты, не используемые для оказания услуги общественного питания, в том числе, бутилированную питьевую воду, учреждение учитывает на счете 0 10536 346 (Письма Минфина России от 01.08.2019 N 02-07-07/58075, от  </w:t>
      </w:r>
      <w:proofErr w:type="spellStart"/>
      <w:r w:rsidRPr="00246365">
        <w:rPr>
          <w:rFonts w:ascii="Times New Roman" w:hAnsi="Times New Roman"/>
          <w:sz w:val="24"/>
          <w:szCs w:val="24"/>
          <w:lang w:eastAsia="ru-RU"/>
        </w:rPr>
        <w:t>от</w:t>
      </w:r>
      <w:proofErr w:type="spellEnd"/>
      <w:r w:rsidRPr="00246365">
        <w:rPr>
          <w:rFonts w:ascii="Times New Roman" w:hAnsi="Times New Roman"/>
          <w:sz w:val="24"/>
          <w:szCs w:val="24"/>
          <w:lang w:eastAsia="ru-RU"/>
        </w:rPr>
        <w:t xml:space="preserve"> 30.05.2019 г. N 02-08-10/39551)</w:t>
      </w:r>
    </w:p>
    <w:p w:rsidR="00047123" w:rsidRPr="00246365" w:rsidRDefault="00047123" w:rsidP="009C47B6">
      <w:p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ab/>
        <w:t>Материальные запасы принимаются к учету при приобретении - на основании документов поставщика (Товарные накладные).</w:t>
      </w:r>
    </w:p>
    <w:p w:rsidR="00047123" w:rsidRPr="00246365" w:rsidRDefault="00047123" w:rsidP="009C47B6">
      <w:p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ab/>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 Кроме этого Акт приемки материалов (ф. 0504220) применяется Учреждением в случае бездокументального принятия к учету материальных запасов. </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w:t>
      </w:r>
      <w:r w:rsidRPr="00246365">
        <w:rPr>
          <w:rFonts w:ascii="Times New Roman" w:hAnsi="Times New Roman"/>
          <w:sz w:val="24"/>
          <w:szCs w:val="24"/>
        </w:rPr>
        <w:t>вложения в их   приобретение</w:t>
      </w:r>
      <w:r w:rsidRPr="00246365">
        <w:rPr>
          <w:rFonts w:ascii="Times New Roman" w:hAnsi="Times New Roman"/>
          <w:sz w:val="24"/>
          <w:szCs w:val="24"/>
          <w:lang w:eastAsia="ru-RU"/>
        </w:rPr>
        <w:t xml:space="preserve">. </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Сформированная на данном счете  фактическая стоимость материальных запасов на   основании внутренней  накладной на оприходование   такого имущества на склад учреждения списывается  на соответствующие счета учета материальных  запасов.</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При списании материалов в производство и изготовления нового изделия применяется счет 106.3И.</w:t>
      </w:r>
    </w:p>
    <w:p w:rsidR="00047123" w:rsidRPr="00246365" w:rsidRDefault="00047123" w:rsidP="009C47B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246365">
        <w:rPr>
          <w:rFonts w:ascii="Times New Roman" w:hAnsi="Times New Roman"/>
          <w:sz w:val="24"/>
          <w:szCs w:val="24"/>
          <w:lang w:eastAsia="ru-RU"/>
        </w:rPr>
        <w:t xml:space="preserve">Материально ответственные лица ведут учет материальных запасов отдельных категорий материальных запасов в </w:t>
      </w:r>
      <w:r w:rsidRPr="009C47B6">
        <w:rPr>
          <w:rFonts w:ascii="Times New Roman" w:hAnsi="Times New Roman"/>
          <w:sz w:val="24"/>
          <w:szCs w:val="24"/>
          <w:lang w:eastAsia="ru-RU"/>
        </w:rPr>
        <w:t>Карточках учета материальных ценностей (ф. 0504043) по наименованиям и количеству.</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Списание (отпуск) материальных запасов производится по средней фактической стоимости.</w:t>
      </w:r>
    </w:p>
    <w:p w:rsidR="00047123" w:rsidRPr="00246365" w:rsidRDefault="00047123" w:rsidP="009C47B6">
      <w:pPr>
        <w:widowControl w:val="0"/>
        <w:autoSpaceDE w:val="0"/>
        <w:autoSpaceDN w:val="0"/>
        <w:adjustRightInd w:val="0"/>
        <w:spacing w:after="0" w:line="240" w:lineRule="auto"/>
        <w:ind w:firstLine="709"/>
        <w:jc w:val="both"/>
        <w:rPr>
          <w:rFonts w:ascii="Times New Roman" w:hAnsi="Times New Roman"/>
          <w:sz w:val="24"/>
          <w:szCs w:val="24"/>
        </w:rPr>
      </w:pPr>
      <w:r w:rsidRPr="00246365">
        <w:rPr>
          <w:rFonts w:ascii="Times New Roman" w:hAnsi="Times New Roman"/>
          <w:sz w:val="24"/>
          <w:szCs w:val="24"/>
          <w:lang w:eastAsia="ru-RU"/>
        </w:rPr>
        <w:t>Списание и выдача материалов производится в следующем порядке:</w:t>
      </w:r>
      <w:r w:rsidRPr="00246365">
        <w:rPr>
          <w:rFonts w:ascii="Times New Roman" w:hAnsi="Times New Roman"/>
          <w:sz w:val="24"/>
          <w:szCs w:val="24"/>
        </w:rPr>
        <w:t xml:space="preserve"> </w:t>
      </w:r>
    </w:p>
    <w:p w:rsidR="00047123" w:rsidRPr="009C47B6" w:rsidRDefault="00047123" w:rsidP="000971DC">
      <w:pPr>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246365">
        <w:rPr>
          <w:rFonts w:ascii="Times New Roman" w:hAnsi="Times New Roman"/>
          <w:sz w:val="24"/>
          <w:szCs w:val="24"/>
        </w:rPr>
        <w:t xml:space="preserve"> </w:t>
      </w:r>
      <w:r w:rsidRPr="009C47B6">
        <w:rPr>
          <w:rFonts w:ascii="Times New Roman" w:hAnsi="Times New Roman"/>
          <w:sz w:val="24"/>
          <w:szCs w:val="24"/>
        </w:rPr>
        <w:t xml:space="preserve">Списание канцелярских принадлежностей, Хозяйственных товаров для текущих нужд производится по Ведомости выдачи материальных ценностей на нужды учреждения </w:t>
      </w:r>
      <w:hyperlink r:id="rId8" w:history="1">
        <w:r w:rsidRPr="009C47B6">
          <w:rPr>
            <w:rFonts w:ascii="Times New Roman" w:hAnsi="Times New Roman"/>
            <w:sz w:val="24"/>
            <w:szCs w:val="24"/>
          </w:rPr>
          <w:t>(ф. 0504210)</w:t>
        </w:r>
      </w:hyperlink>
      <w:r w:rsidRPr="009C47B6">
        <w:rPr>
          <w:rFonts w:ascii="Times New Roman" w:hAnsi="Times New Roman"/>
          <w:sz w:val="24"/>
          <w:szCs w:val="24"/>
        </w:rPr>
        <w:t>.</w:t>
      </w:r>
    </w:p>
    <w:p w:rsidR="00047123" w:rsidRPr="009C47B6" w:rsidRDefault="00047123" w:rsidP="000971DC">
      <w:pPr>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9C47B6">
        <w:rPr>
          <w:rFonts w:ascii="Times New Roman" w:hAnsi="Times New Roman"/>
          <w:sz w:val="24"/>
          <w:szCs w:val="24"/>
        </w:rPr>
        <w:t xml:space="preserve">Материальные запасы, выданные на нужды учреждения, списываются с учета на основании утвержденных Актов о списании материальных запасов </w:t>
      </w:r>
      <w:hyperlink r:id="rId9" w:history="1">
        <w:r w:rsidRPr="009C47B6">
          <w:rPr>
            <w:rFonts w:ascii="Times New Roman" w:hAnsi="Times New Roman"/>
            <w:sz w:val="24"/>
            <w:szCs w:val="24"/>
          </w:rPr>
          <w:t>(ф. 0504230)</w:t>
        </w:r>
      </w:hyperlink>
    </w:p>
    <w:p w:rsidR="00047123" w:rsidRPr="00246365" w:rsidRDefault="00047123" w:rsidP="000971DC">
      <w:pPr>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246365">
        <w:rPr>
          <w:rFonts w:ascii="Times New Roman" w:hAnsi="Times New Roman"/>
          <w:sz w:val="24"/>
          <w:szCs w:val="24"/>
          <w:lang w:eastAsia="ru-RU"/>
        </w:rPr>
        <w:t>Выдача спецодежды в личное пользование оформляется на основании Ведомости выдачи материальных ценностей на нужды учреждения (ф. 0504210) с одновременным отражением на забалансовом счете 27 «Материальные ценности, выданные в личное пользование работникам (сотрудникам)»</w:t>
      </w:r>
    </w:p>
    <w:p w:rsidR="00047123" w:rsidRPr="00246365" w:rsidRDefault="00047123" w:rsidP="000971DC">
      <w:pPr>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246365">
        <w:rPr>
          <w:rFonts w:ascii="Times New Roman" w:hAnsi="Times New Roman"/>
          <w:sz w:val="24"/>
          <w:szCs w:val="24"/>
        </w:rPr>
        <w:t>Списание строительных материалов производится на основании актов, отчетов</w:t>
      </w:r>
      <w:r w:rsidRPr="00246365">
        <w:rPr>
          <w:rFonts w:ascii="Times New Roman" w:hAnsi="Times New Roman"/>
          <w:sz w:val="24"/>
          <w:szCs w:val="24"/>
          <w:lang w:eastAsia="ru-RU"/>
        </w:rPr>
        <w:t xml:space="preserve"> </w:t>
      </w:r>
    </w:p>
    <w:p w:rsidR="00047123" w:rsidRPr="00246365" w:rsidRDefault="00047123" w:rsidP="000971DC">
      <w:pPr>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246365">
        <w:rPr>
          <w:rFonts w:ascii="Times New Roman" w:hAnsi="Times New Roman"/>
          <w:sz w:val="24"/>
          <w:szCs w:val="24"/>
          <w:lang w:eastAsia="ru-RU"/>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047123" w:rsidRPr="00246365" w:rsidRDefault="00047123" w:rsidP="000971DC">
      <w:pPr>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246365">
        <w:rPr>
          <w:rFonts w:ascii="Times New Roman" w:hAnsi="Times New Roman"/>
          <w:sz w:val="24"/>
          <w:szCs w:val="24"/>
          <w:lang w:eastAsia="ru-RU"/>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047123" w:rsidRPr="00246365" w:rsidRDefault="00047123" w:rsidP="009C47B6">
      <w:pPr>
        <w:autoSpaceDE w:val="0"/>
        <w:autoSpaceDN w:val="0"/>
        <w:adjustRightInd w:val="0"/>
        <w:spacing w:after="0" w:line="240" w:lineRule="auto"/>
        <w:ind w:firstLine="709"/>
        <w:jc w:val="both"/>
        <w:rPr>
          <w:rFonts w:ascii="Times New Roman" w:hAnsi="Times New Roman"/>
          <w:sz w:val="24"/>
          <w:szCs w:val="24"/>
          <w:lang w:eastAsia="ru-RU"/>
        </w:rPr>
      </w:pPr>
    </w:p>
    <w:p w:rsidR="00047123" w:rsidRPr="00246365" w:rsidRDefault="00047123" w:rsidP="001862B6">
      <w:pPr>
        <w:widowControl w:val="0"/>
        <w:autoSpaceDE w:val="0"/>
        <w:autoSpaceDN w:val="0"/>
        <w:adjustRightInd w:val="0"/>
        <w:spacing w:after="0" w:line="240" w:lineRule="auto"/>
        <w:ind w:firstLine="709"/>
        <w:jc w:val="center"/>
        <w:rPr>
          <w:rFonts w:ascii="Times New Roman" w:hAnsi="Times New Roman"/>
          <w:b/>
          <w:iCs/>
          <w:sz w:val="24"/>
          <w:szCs w:val="24"/>
        </w:rPr>
      </w:pPr>
      <w:r w:rsidRPr="00246365">
        <w:rPr>
          <w:rFonts w:ascii="Times New Roman" w:hAnsi="Times New Roman"/>
          <w:b/>
          <w:iCs/>
          <w:sz w:val="24"/>
          <w:szCs w:val="24"/>
        </w:rPr>
        <w:t>Затраты на изготовление готовой продукции, выполнение работ, оказание услуг.</w:t>
      </w:r>
    </w:p>
    <w:p w:rsidR="00047123" w:rsidRPr="00246365" w:rsidRDefault="00047123" w:rsidP="009C47B6">
      <w:pPr>
        <w:widowControl w:val="0"/>
        <w:autoSpaceDE w:val="0"/>
        <w:autoSpaceDN w:val="0"/>
        <w:adjustRightInd w:val="0"/>
        <w:spacing w:after="0" w:line="240" w:lineRule="auto"/>
        <w:ind w:firstLine="709"/>
        <w:jc w:val="both"/>
        <w:rPr>
          <w:rFonts w:ascii="Times New Roman" w:hAnsi="Times New Roman"/>
          <w:b/>
          <w:sz w:val="24"/>
          <w:szCs w:val="24"/>
        </w:rPr>
      </w:pPr>
    </w:p>
    <w:p w:rsidR="00047123" w:rsidRPr="00246365" w:rsidRDefault="00047123" w:rsidP="001862B6">
      <w:pPr>
        <w:spacing w:after="0" w:line="240" w:lineRule="auto"/>
        <w:ind w:firstLine="709"/>
        <w:rPr>
          <w:rFonts w:ascii="Times New Roman" w:hAnsi="Times New Roman"/>
          <w:sz w:val="24"/>
          <w:szCs w:val="24"/>
        </w:rPr>
      </w:pPr>
      <w:r w:rsidRPr="00246365">
        <w:rPr>
          <w:rFonts w:ascii="Times New Roman" w:hAnsi="Times New Roman"/>
          <w:sz w:val="24"/>
          <w:szCs w:val="24"/>
        </w:rPr>
        <w:t>Платные услуги  и услуги по выполнению муниципального задания оказываются в соответствии с  уставом учреждения, на основании договоров с юридическими и физическими лицами.</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Для формирования себестоимости  услуг используется счет 109 00 «Затраты на изготовление готовой продукции, выполнение работ, услуг», к которому открываются следующие счета:</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-10960000 «Себестоимость готовой продукции, выполнение работ, услуг»</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- 10970000 «Накладные расходы производства готовой продукции, выполнение работ, услуг»</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- 1098000 «Общехозяйственные расходы»</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xml:space="preserve">Учет расходов по формированию себестоимости ведется раздельно по видам услуг в рамках выполнения государственного задания: </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-реализация основных общеобразовательных программ дошкольного образования;</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 xml:space="preserve">-присмотр и уход; </w:t>
      </w:r>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Затраты учреждения при изготовлении готовой продукции, выполнении работ, оказании услуг делятся на прямые и накладные.</w:t>
      </w:r>
      <w:bookmarkStart w:id="24" w:name="bssPhr1072"/>
      <w:bookmarkStart w:id="25" w:name="ZAP2NQC3MT"/>
      <w:bookmarkStart w:id="26" w:name="ZAP2IBQ3LC"/>
      <w:bookmarkEnd w:id="24"/>
      <w:bookmarkEnd w:id="25"/>
      <w:bookmarkEnd w:id="26"/>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bookmarkStart w:id="27" w:name="bssPhr1073"/>
      <w:bookmarkStart w:id="28" w:name="ZAP276G3FL"/>
      <w:bookmarkStart w:id="29" w:name="ZAP21NU3E4"/>
      <w:bookmarkEnd w:id="27"/>
      <w:bookmarkEnd w:id="28"/>
      <w:bookmarkEnd w:id="29"/>
    </w:p>
    <w:p w:rsidR="00047123" w:rsidRPr="00246365" w:rsidRDefault="00047123" w:rsidP="009C47B6">
      <w:pPr>
        <w:spacing w:after="0" w:line="240" w:lineRule="auto"/>
        <w:ind w:firstLine="709"/>
        <w:rPr>
          <w:rFonts w:ascii="Times New Roman" w:hAnsi="Times New Roman"/>
          <w:sz w:val="24"/>
          <w:szCs w:val="24"/>
        </w:rPr>
      </w:pPr>
      <w:r w:rsidRPr="00246365">
        <w:rPr>
          <w:rFonts w:ascii="Times New Roman" w:hAnsi="Times New Roman"/>
          <w:sz w:val="24"/>
          <w:szCs w:val="24"/>
        </w:rPr>
        <w:t>Прямые затраты непосредственно относятся на себестоимость изготовления единицы готовой продукции, выполнения работы, оказания услуги.</w:t>
      </w:r>
      <w:bookmarkStart w:id="30" w:name="bssPhr1074"/>
      <w:bookmarkStart w:id="31" w:name="ZAP2D0C3FN"/>
      <w:bookmarkStart w:id="32" w:name="ZAP27HQ3E6"/>
      <w:bookmarkEnd w:id="30"/>
      <w:bookmarkEnd w:id="31"/>
      <w:bookmarkEnd w:id="32"/>
    </w:p>
    <w:p w:rsidR="00047123" w:rsidRPr="00246365" w:rsidRDefault="00047123" w:rsidP="009C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46365">
        <w:rPr>
          <w:rFonts w:ascii="Times New Roman" w:hAnsi="Times New Roman"/>
          <w:sz w:val="24"/>
          <w:szCs w:val="24"/>
        </w:rPr>
        <w:t xml:space="preserve">  Затраты на оказание услуг (изготовление готовой продукции) делятся на прямые и накладные.</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lastRenderedPageBreak/>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w:t>
      </w:r>
      <w:r w:rsidR="000971DC">
        <w:rPr>
          <w:rFonts w:ascii="Times New Roman" w:hAnsi="Times New Roman" w:cs="Times New Roman"/>
        </w:rPr>
        <w:t>.</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В том числе: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-затраты на оплату труда и начисления на выплаты по оплате труда сотрудников учреждения, непосредственно участвующих в оказании услуги (педработники, младшие воспитатели, старшая медсестра);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-списанные материальные запасы, израсходованные непосредственно на оказание услуги; </w:t>
      </w:r>
    </w:p>
    <w:p w:rsidR="00047123" w:rsidRPr="00246365" w:rsidRDefault="00047123" w:rsidP="001862B6">
      <w:pPr>
        <w:pStyle w:val="Default"/>
        <w:ind w:firstLine="709"/>
        <w:rPr>
          <w:rFonts w:ascii="Times New Roman" w:hAnsi="Times New Roman" w:cs="Times New Roman"/>
        </w:rPr>
      </w:pPr>
      <w:r w:rsidRPr="00246365">
        <w:rPr>
          <w:rFonts w:ascii="Times New Roman" w:hAnsi="Times New Roman" w:cs="Times New Roman"/>
        </w:rPr>
        <w:t xml:space="preserve">-переданные в эксплуатацию объекты основных средств стоимостью до10000 руб. включительно, которые используются при оказании услуги;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В составе накладных расходов при формировании себестоимости услуг (готовой продукции) учитываются расходы: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 расходы на земельный налог;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 расходы на налог на имущество; </w:t>
      </w:r>
    </w:p>
    <w:p w:rsidR="00047123" w:rsidRPr="00246365" w:rsidRDefault="00047123" w:rsidP="001862B6">
      <w:pPr>
        <w:pStyle w:val="Default"/>
        <w:ind w:firstLine="709"/>
        <w:rPr>
          <w:rFonts w:ascii="Times New Roman" w:hAnsi="Times New Roman" w:cs="Times New Roman"/>
        </w:rPr>
      </w:pPr>
      <w:r w:rsidRPr="00246365">
        <w:rPr>
          <w:rFonts w:ascii="Times New Roman" w:hAnsi="Times New Roman" w:cs="Times New Roman"/>
        </w:rPr>
        <w:t>-иные платежи (экология и др.);</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 В составе общехозяйственных расходов учитываются расходы, отнесенные на присмотр и уход за детьми:</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-расходы на оплату труда и начисления на выплаты по оплате труда сотрудников учреждения, не принимающих непосредственного участия при оказании услуги: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административно-управленческого, административно-хозяйственного и прочего обслуживающего персонала;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 материальные запасы, израсходованные на общехозяйственные нужды учреждения  на цели, не связанные напрямую с оказанием услуг ;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 переданные в эксплуатацию объекты основных средств стоимостью до 10000 руб. включительно на цели, не связанные напрямую с оказанием услуг ;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-коммунальные расходы;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 расходы на содержание зданий, сооружений и инвентаря общехозяйственного назначения;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 xml:space="preserve">- на охрану учреждения; </w:t>
      </w:r>
    </w:p>
    <w:p w:rsidR="00047123" w:rsidRPr="00246365" w:rsidRDefault="00047123" w:rsidP="001862B6">
      <w:pPr>
        <w:pStyle w:val="Default"/>
        <w:rPr>
          <w:rFonts w:ascii="Times New Roman" w:hAnsi="Times New Roman" w:cs="Times New Roman"/>
        </w:rPr>
      </w:pPr>
      <w:r w:rsidRPr="00246365">
        <w:rPr>
          <w:rFonts w:ascii="Times New Roman" w:hAnsi="Times New Roman" w:cs="Times New Roman"/>
        </w:rPr>
        <w:t xml:space="preserve">- прочие работы и услуги на общехозяйственные нужды. </w:t>
      </w:r>
    </w:p>
    <w:p w:rsidR="00047123" w:rsidRPr="00246365" w:rsidRDefault="00047123" w:rsidP="001862B6">
      <w:pPr>
        <w:pStyle w:val="Default"/>
        <w:ind w:firstLine="709"/>
        <w:rPr>
          <w:rFonts w:ascii="Times New Roman" w:hAnsi="Times New Roman" w:cs="Times New Roman"/>
        </w:rPr>
      </w:pPr>
      <w:r w:rsidRPr="00246365">
        <w:rPr>
          <w:rFonts w:ascii="Times New Roman" w:hAnsi="Times New Roman" w:cs="Times New Roman"/>
        </w:rPr>
        <w:t xml:space="preserve"> Расходами, которые не включаются в себестоимость и сразу списываются на финансовый результат (счет 0.401.20.000), признаются: </w:t>
      </w:r>
    </w:p>
    <w:p w:rsidR="00047123" w:rsidRPr="00246365" w:rsidRDefault="00047123" w:rsidP="001862B6">
      <w:pPr>
        <w:pStyle w:val="Default"/>
        <w:ind w:firstLine="709"/>
        <w:rPr>
          <w:rFonts w:ascii="Times New Roman" w:hAnsi="Times New Roman" w:cs="Times New Roman"/>
        </w:rPr>
      </w:pPr>
      <w:r w:rsidRPr="00246365">
        <w:rPr>
          <w:rFonts w:ascii="Times New Roman" w:hAnsi="Times New Roman" w:cs="Times New Roman"/>
        </w:rPr>
        <w:t xml:space="preserve">– расходы на социальное обеспечение населения; </w:t>
      </w:r>
    </w:p>
    <w:p w:rsidR="00047123" w:rsidRPr="00246365" w:rsidRDefault="00047123" w:rsidP="001862B6">
      <w:pPr>
        <w:pStyle w:val="Default"/>
        <w:ind w:firstLine="709"/>
        <w:rPr>
          <w:rFonts w:ascii="Times New Roman" w:hAnsi="Times New Roman" w:cs="Times New Roman"/>
        </w:rPr>
      </w:pPr>
      <w:r w:rsidRPr="00246365">
        <w:rPr>
          <w:rFonts w:ascii="Times New Roman" w:hAnsi="Times New Roman" w:cs="Times New Roman"/>
        </w:rPr>
        <w:t>– штрафы и пени по налогам, штрафы, пени, неустойки за нарушение условий договоров;</w:t>
      </w:r>
    </w:p>
    <w:p w:rsidR="00047123" w:rsidRPr="00246365" w:rsidRDefault="00047123" w:rsidP="001862B6">
      <w:pPr>
        <w:pStyle w:val="Default"/>
        <w:ind w:firstLine="709"/>
        <w:rPr>
          <w:rFonts w:ascii="Times New Roman" w:hAnsi="Times New Roman" w:cs="Times New Roman"/>
        </w:rPr>
      </w:pPr>
      <w:r w:rsidRPr="00246365">
        <w:rPr>
          <w:rFonts w:ascii="Times New Roman" w:hAnsi="Times New Roman" w:cs="Times New Roman"/>
        </w:rPr>
        <w:t xml:space="preserve"> – амортизация по недвижимому, движимому и особо ценному движимому имуществу, которое закреплено за учреждением или приобретено за счет средств, выделенных учредителем; </w:t>
      </w:r>
    </w:p>
    <w:p w:rsidR="00047123" w:rsidRPr="00246365" w:rsidRDefault="00047123" w:rsidP="009C47B6">
      <w:pPr>
        <w:pStyle w:val="Default"/>
        <w:ind w:firstLine="709"/>
        <w:rPr>
          <w:rFonts w:ascii="Times New Roman" w:hAnsi="Times New Roman" w:cs="Times New Roman"/>
        </w:rPr>
      </w:pPr>
      <w:r w:rsidRPr="00246365">
        <w:rPr>
          <w:rFonts w:ascii="Times New Roman" w:hAnsi="Times New Roman" w:cs="Times New Roman"/>
        </w:rPr>
        <w:t>-расходы произведенные по КФО5 (иные цели);</w:t>
      </w:r>
    </w:p>
    <w:p w:rsidR="00047123" w:rsidRPr="00246365" w:rsidRDefault="00047123" w:rsidP="001862B6">
      <w:pPr>
        <w:pStyle w:val="Default"/>
        <w:ind w:firstLine="709"/>
        <w:rPr>
          <w:rFonts w:ascii="Times New Roman" w:hAnsi="Times New Roman" w:cs="Times New Roman"/>
        </w:rPr>
      </w:pPr>
      <w:r>
        <w:rPr>
          <w:rFonts w:ascii="Times New Roman" w:hAnsi="Times New Roman" w:cs="Times New Roman"/>
        </w:rPr>
        <w:t xml:space="preserve"> </w:t>
      </w:r>
      <w:r w:rsidRPr="00246365">
        <w:rPr>
          <w:rFonts w:ascii="Times New Roman" w:hAnsi="Times New Roman" w:cs="Times New Roman"/>
        </w:rPr>
        <w:t>По окончании каждого месяца себестоимость услуг, сформированная на счете 0.109.00.000, относится в дебет счета 0.401.10.130 «Доходы текущего финансового года».</w:t>
      </w:r>
    </w:p>
    <w:p w:rsidR="00047123" w:rsidRPr="00246365" w:rsidRDefault="00047123" w:rsidP="001862B6">
      <w:pPr>
        <w:spacing w:after="0" w:line="240" w:lineRule="auto"/>
        <w:rPr>
          <w:rFonts w:ascii="Times New Roman" w:hAnsi="Times New Roman"/>
          <w:sz w:val="24"/>
          <w:szCs w:val="24"/>
        </w:rPr>
      </w:pPr>
      <w:r>
        <w:rPr>
          <w:rFonts w:ascii="Times New Roman" w:hAnsi="Times New Roman"/>
          <w:sz w:val="24"/>
          <w:szCs w:val="24"/>
        </w:rPr>
        <w:t xml:space="preserve">             </w:t>
      </w:r>
      <w:r w:rsidRPr="00246365">
        <w:rPr>
          <w:rFonts w:ascii="Times New Roman" w:hAnsi="Times New Roman"/>
          <w:sz w:val="24"/>
          <w:szCs w:val="24"/>
        </w:rPr>
        <w:t>Себестоимость работ(услуг) , сформированную на счете 109.60000 «Себестоимость готовой продукции, работ, услуг» относится на финансовый результат текущего финансового года по итогам месяца.</w:t>
      </w:r>
    </w:p>
    <w:p w:rsidR="00047123" w:rsidRPr="00246365" w:rsidRDefault="00047123" w:rsidP="009C47B6">
      <w:pPr>
        <w:autoSpaceDE w:val="0"/>
        <w:autoSpaceDN w:val="0"/>
        <w:adjustRightInd w:val="0"/>
        <w:spacing w:after="0" w:line="240" w:lineRule="auto"/>
        <w:ind w:firstLine="709"/>
        <w:contextualSpacing/>
        <w:jc w:val="both"/>
        <w:rPr>
          <w:rFonts w:ascii="Times New Roman" w:hAnsi="Times New Roman"/>
          <w:sz w:val="24"/>
          <w:szCs w:val="24"/>
        </w:rPr>
      </w:pPr>
      <w:r w:rsidRPr="00246365">
        <w:rPr>
          <w:rFonts w:ascii="Times New Roman" w:hAnsi="Times New Roman"/>
          <w:sz w:val="24"/>
          <w:szCs w:val="24"/>
        </w:rPr>
        <w:t xml:space="preserve">Синтетический учет операций по формированию себестоимости оказываемых услуг ведется в Журнале операций № 8 по прочим операций. </w:t>
      </w:r>
      <w:r w:rsidRPr="00246365">
        <w:rPr>
          <w:rFonts w:ascii="Times New Roman" w:hAnsi="Times New Roman"/>
          <w:bCs/>
          <w:sz w:val="24"/>
          <w:szCs w:val="24"/>
        </w:rPr>
        <w:t>У</w:t>
      </w:r>
      <w:r w:rsidRPr="00246365">
        <w:rPr>
          <w:rFonts w:ascii="Times New Roman" w:hAnsi="Times New Roman"/>
          <w:sz w:val="24"/>
          <w:szCs w:val="24"/>
        </w:rPr>
        <w:t>чет затрат при оказании услуг ведется в соответствии с содержанием хозяйственных операций:</w:t>
      </w:r>
      <w:r w:rsidRPr="00246365">
        <w:rPr>
          <w:rFonts w:ascii="Times New Roman" w:hAnsi="Times New Roman"/>
          <w:spacing w:val="-20"/>
          <w:sz w:val="24"/>
          <w:szCs w:val="24"/>
        </w:rPr>
        <w:t xml:space="preserve"> </w:t>
      </w:r>
      <w:r w:rsidRPr="00246365">
        <w:rPr>
          <w:rFonts w:ascii="Times New Roman" w:hAnsi="Times New Roman"/>
          <w:sz w:val="24"/>
          <w:szCs w:val="24"/>
        </w:rPr>
        <w:t>в</w:t>
      </w:r>
      <w:r w:rsidRPr="00246365">
        <w:rPr>
          <w:rFonts w:ascii="Times New Roman" w:hAnsi="Times New Roman"/>
          <w:spacing w:val="-20"/>
          <w:sz w:val="24"/>
          <w:szCs w:val="24"/>
        </w:rPr>
        <w:t xml:space="preserve"> </w:t>
      </w:r>
      <w:r w:rsidRPr="00246365">
        <w:rPr>
          <w:rFonts w:ascii="Times New Roman" w:hAnsi="Times New Roman"/>
          <w:sz w:val="24"/>
          <w:szCs w:val="24"/>
        </w:rPr>
        <w:t>Журнале операций № 6 по оплате труда, Журнале операций № 4 расчетов с поставщиками и подрядчиками, Журнале операций № 7 по выбытию и перемещению материальных активов, в Журнале операций № 8 по прочим операциям.</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lastRenderedPageBreak/>
        <w:t>Денежные средства и документы учреждения</w:t>
      </w:r>
    </w:p>
    <w:p w:rsidR="00047123" w:rsidRPr="00246365" w:rsidRDefault="00047123" w:rsidP="001862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Безналичные денежные средства отражаются на лицевых счетах, открытых Учреждению, на основании выписок.</w:t>
      </w:r>
    </w:p>
    <w:p w:rsidR="00047123" w:rsidRPr="00246365" w:rsidRDefault="00047123" w:rsidP="001862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Описи платежных документов, предоставляемых в департамент финансов и служащих основанием для совершения учреждением платежей  хранятся в журнале операций  с безналичными денежными средствами № 2 в месяце, в котором были совершены операции.</w:t>
      </w:r>
    </w:p>
    <w:p w:rsidR="00047123" w:rsidRPr="00246365" w:rsidRDefault="00047123" w:rsidP="001862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Лимит кассы устанавливается Приказом Руководителя, при отсутствии кассовых операций лимит не устанавливается (п. 2 Указания 3210-У).  </w:t>
      </w:r>
    </w:p>
    <w:p w:rsidR="00047123" w:rsidRPr="00246365" w:rsidRDefault="00047123" w:rsidP="001862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В целях организации контроля за целевым    использованием денежных документов операции по их использованию отражаются не только на счете   020105000 "Денежные документы", но и на  забалансовом счете 03 "Бланки строгой отчетности" (с детализацией по местам  использования или   хранения).  </w:t>
      </w:r>
    </w:p>
    <w:p w:rsidR="00047123" w:rsidRPr="00246365" w:rsidRDefault="00047123" w:rsidP="001862B6">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Бланки строгой отчетности учитываются на забалансовом счете по стоимости приобретения бланков, а при невозможности определения стоимости- по 1рублю за 1 бланк.</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Расчеты с дебиторами и кредиторами</w:t>
      </w:r>
    </w:p>
    <w:p w:rsidR="00047123" w:rsidRPr="003F4FF1"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3F4FF1">
        <w:rPr>
          <w:rFonts w:ascii="Times New Roman" w:hAnsi="Times New Roman"/>
          <w:sz w:val="24"/>
          <w:szCs w:val="24"/>
          <w:lang w:eastAsia="ru-RU"/>
        </w:rPr>
        <w:t xml:space="preserve">На счете 0 20500 000 «Расчеты по доходам» учитываются начисленные учреждением в момент возникновения требований к их плательщикам: </w:t>
      </w:r>
    </w:p>
    <w:p w:rsidR="00047123" w:rsidRPr="003F4FF1" w:rsidRDefault="00047123" w:rsidP="003F4FF1">
      <w:pPr>
        <w:numPr>
          <w:ilvl w:val="0"/>
          <w:numId w:val="13"/>
        </w:numPr>
        <w:autoSpaceDE w:val="0"/>
        <w:autoSpaceDN w:val="0"/>
        <w:adjustRightInd w:val="0"/>
        <w:spacing w:after="0" w:line="240" w:lineRule="auto"/>
        <w:jc w:val="both"/>
        <w:rPr>
          <w:rFonts w:ascii="Times New Roman" w:hAnsi="Times New Roman"/>
          <w:sz w:val="24"/>
          <w:szCs w:val="24"/>
          <w:lang w:eastAsia="ru-RU"/>
        </w:rPr>
      </w:pPr>
      <w:r w:rsidRPr="003F4FF1">
        <w:rPr>
          <w:rFonts w:ascii="Times New Roman" w:hAnsi="Times New Roman"/>
          <w:sz w:val="24"/>
          <w:szCs w:val="24"/>
          <w:lang w:eastAsia="ru-RU"/>
        </w:rPr>
        <w:t>Согласно заключенным договорам,</w:t>
      </w:r>
    </w:p>
    <w:p w:rsidR="00047123" w:rsidRPr="003F4FF1" w:rsidRDefault="00047123" w:rsidP="003F4FF1">
      <w:pPr>
        <w:numPr>
          <w:ilvl w:val="0"/>
          <w:numId w:val="13"/>
        </w:numPr>
        <w:autoSpaceDE w:val="0"/>
        <w:autoSpaceDN w:val="0"/>
        <w:adjustRightInd w:val="0"/>
        <w:spacing w:after="0" w:line="240" w:lineRule="auto"/>
        <w:jc w:val="both"/>
        <w:rPr>
          <w:rFonts w:ascii="Times New Roman" w:hAnsi="Times New Roman"/>
          <w:sz w:val="24"/>
          <w:szCs w:val="24"/>
          <w:lang w:eastAsia="ru-RU"/>
        </w:rPr>
      </w:pPr>
      <w:r w:rsidRPr="003F4FF1">
        <w:rPr>
          <w:rFonts w:ascii="Times New Roman" w:hAnsi="Times New Roman"/>
          <w:sz w:val="24"/>
          <w:szCs w:val="24"/>
          <w:lang w:eastAsia="ru-RU"/>
        </w:rPr>
        <w:t>По соглашениям,</w:t>
      </w:r>
    </w:p>
    <w:p w:rsidR="00047123" w:rsidRPr="00246365" w:rsidRDefault="00047123" w:rsidP="003F4FF1">
      <w:pPr>
        <w:numPr>
          <w:ilvl w:val="0"/>
          <w:numId w:val="13"/>
        </w:numPr>
        <w:autoSpaceDE w:val="0"/>
        <w:autoSpaceDN w:val="0"/>
        <w:adjustRightInd w:val="0"/>
        <w:spacing w:after="0" w:line="240" w:lineRule="auto"/>
        <w:jc w:val="both"/>
        <w:rPr>
          <w:rFonts w:ascii="Times New Roman" w:hAnsi="Times New Roman"/>
          <w:sz w:val="24"/>
          <w:szCs w:val="24"/>
          <w:lang w:eastAsia="ru-RU"/>
        </w:rPr>
      </w:pPr>
      <w:r w:rsidRPr="003F4FF1">
        <w:rPr>
          <w:rFonts w:ascii="Times New Roman" w:hAnsi="Times New Roman"/>
          <w:sz w:val="24"/>
          <w:szCs w:val="24"/>
          <w:lang w:eastAsia="ru-RU"/>
        </w:rPr>
        <w:t>При выполнении возложенных согласно законодательству РФ функций.</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 В учреждении применяется счет КБК Х.304.01.000 для расчетов с учреждением по предоставлению учреждению:</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-обеспечений заявок на участие в конкурсе или закрытом аукционе;</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-обеспечений исполнения контракта (договора);</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-обеспечений заявок при проведении электронных аукционов, перечисленных на счет оператора электронной площадки в банке;</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-других залогов, задатков.</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Операции по счету КБК Х.304.01.000 оформляются бухгалтерскими записями:</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Дебет КБК Х.201.11.510 Кредит КБК Х.304.01.730 – при перечислении на лицевой счет учреждению средств; </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Дебет КБК Х.304.01.830 Кредит КБК Х.201.11.610 – возврат денежных средств с лицевого  счета учреждения.</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Расчеты по выданным авансам</w:t>
      </w:r>
    </w:p>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 </w:t>
      </w:r>
    </w:p>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lastRenderedPageBreak/>
        <w:t xml:space="preserve"> </w:t>
      </w:r>
      <w:r w:rsidRPr="003F4FF1">
        <w:rPr>
          <w:rFonts w:ascii="Times New Roman" w:hAnsi="Times New Roman"/>
          <w:sz w:val="24"/>
          <w:szCs w:val="24"/>
          <w:lang w:eastAsia="ru-RU"/>
        </w:rPr>
        <w:t>(п. 109 Инструкции 174н, Письмо Минфина России N 02-02-04/67438, Казначейства России N 42-7.4-05/5.1-805 от 25.12.2014).</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Расчеты с персоналом по оплате труда</w:t>
      </w:r>
    </w:p>
    <w:p w:rsidR="00047123" w:rsidRPr="00246365" w:rsidRDefault="00047123" w:rsidP="003F4FF1">
      <w:pPr>
        <w:autoSpaceDE w:val="0"/>
        <w:autoSpaceDN w:val="0"/>
        <w:adjustRightInd w:val="0"/>
        <w:spacing w:after="0" w:line="240" w:lineRule="auto"/>
        <w:ind w:firstLine="539"/>
        <w:jc w:val="both"/>
        <w:rPr>
          <w:rFonts w:ascii="Times New Roman" w:hAnsi="Times New Roman"/>
          <w:sz w:val="24"/>
          <w:szCs w:val="24"/>
          <w:lang w:eastAsia="ru-RU"/>
        </w:rPr>
      </w:pPr>
      <w:r w:rsidRPr="00246365">
        <w:rPr>
          <w:rFonts w:ascii="Times New Roman" w:hAnsi="Times New Roman"/>
          <w:sz w:val="24"/>
          <w:szCs w:val="24"/>
          <w:lang w:eastAsia="ru-RU"/>
        </w:rPr>
        <w:t xml:space="preserve">В случае привлечения работников Учреждения к мероприятиям по созданию   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 </w:t>
      </w:r>
    </w:p>
    <w:p w:rsidR="00047123" w:rsidRPr="00246365" w:rsidRDefault="00047123" w:rsidP="003F4FF1">
      <w:pPr>
        <w:autoSpaceDE w:val="0"/>
        <w:autoSpaceDN w:val="0"/>
        <w:adjustRightInd w:val="0"/>
        <w:spacing w:after="0" w:line="240" w:lineRule="auto"/>
        <w:ind w:firstLine="539"/>
        <w:jc w:val="both"/>
        <w:rPr>
          <w:rFonts w:ascii="Times New Roman" w:hAnsi="Times New Roman"/>
          <w:sz w:val="24"/>
          <w:szCs w:val="24"/>
          <w:lang w:eastAsia="ru-RU"/>
        </w:rPr>
      </w:pPr>
      <w:r w:rsidRPr="00246365">
        <w:rPr>
          <w:rFonts w:ascii="Times New Roman" w:hAnsi="Times New Roman"/>
          <w:sz w:val="24"/>
          <w:szCs w:val="24"/>
          <w:lang w:eastAsia="ru-RU"/>
        </w:rPr>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   табелях учета рабочего времени.   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   текущие расходы.</w:t>
      </w:r>
    </w:p>
    <w:p w:rsidR="00047123" w:rsidRDefault="00047123" w:rsidP="003F4FF1">
      <w:pPr>
        <w:autoSpaceDE w:val="0"/>
        <w:autoSpaceDN w:val="0"/>
        <w:adjustRightInd w:val="0"/>
        <w:spacing w:after="0" w:line="240" w:lineRule="auto"/>
        <w:ind w:firstLine="539"/>
        <w:jc w:val="both"/>
        <w:rPr>
          <w:rFonts w:ascii="Times New Roman" w:hAnsi="Times New Roman"/>
          <w:sz w:val="24"/>
          <w:szCs w:val="24"/>
          <w:lang w:eastAsia="ru-RU"/>
        </w:rPr>
      </w:pPr>
      <w:r w:rsidRPr="00246365">
        <w:rPr>
          <w:rFonts w:ascii="Times New Roman" w:hAnsi="Times New Roman"/>
          <w:sz w:val="24"/>
          <w:szCs w:val="24"/>
          <w:lang w:eastAsia="ru-RU"/>
        </w:rPr>
        <w:t>Табель учета использования рабочего времени (ф. 0504421) ведется по отклонениям от нормального использования рабочего времени,</w:t>
      </w:r>
      <w:r w:rsidRPr="00246365">
        <w:rPr>
          <w:rFonts w:ascii="Times New Roman" w:hAnsi="Times New Roman"/>
          <w:sz w:val="24"/>
          <w:szCs w:val="24"/>
        </w:rPr>
        <w:t xml:space="preserve"> </w:t>
      </w:r>
      <w:r w:rsidRPr="00246365">
        <w:rPr>
          <w:rFonts w:ascii="Times New Roman" w:hAnsi="Times New Roman"/>
          <w:sz w:val="24"/>
          <w:szCs w:val="24"/>
          <w:lang w:eastAsia="ru-RU"/>
        </w:rPr>
        <w:t>установленного правилами внутреннего трудового распорядка.  (Приказ 52н).</w:t>
      </w:r>
      <w:r w:rsidRPr="00246365">
        <w:rPr>
          <w:rFonts w:ascii="Times New Roman" w:hAnsi="Times New Roman"/>
          <w:color w:val="000000"/>
          <w:sz w:val="24"/>
          <w:szCs w:val="24"/>
          <w:lang w:eastAsia="ru-RU"/>
        </w:rPr>
        <w:t xml:space="preserve">       </w:t>
      </w:r>
      <w:r w:rsidRPr="00246365">
        <w:rPr>
          <w:rFonts w:ascii="Times New Roman" w:hAnsi="Times New Roman"/>
          <w:sz w:val="24"/>
          <w:szCs w:val="24"/>
          <w:lang w:eastAsia="ru-RU"/>
        </w:rPr>
        <w:t>Дополнительные условные обозначения в  табеле учета использования рабочего времени (ф. 0504421):</w:t>
      </w:r>
    </w:p>
    <w:p w:rsidR="00047123" w:rsidRPr="00246365" w:rsidRDefault="00047123" w:rsidP="003F4FF1">
      <w:pPr>
        <w:autoSpaceDE w:val="0"/>
        <w:autoSpaceDN w:val="0"/>
        <w:adjustRightInd w:val="0"/>
        <w:spacing w:after="0" w:line="240" w:lineRule="auto"/>
        <w:ind w:firstLine="539"/>
        <w:jc w:val="both"/>
        <w:rPr>
          <w:rFonts w:ascii="Times New Roman" w:hAnsi="Times New Roman"/>
          <w:sz w:val="24"/>
          <w:szCs w:val="24"/>
          <w:lang w:eastAsia="ru-RU"/>
        </w:rPr>
      </w:pPr>
    </w:p>
    <w:tbl>
      <w:tblPr>
        <w:tblW w:w="0" w:type="auto"/>
        <w:tblLayout w:type="fixed"/>
        <w:tblLook w:val="0000"/>
      </w:tblPr>
      <w:tblGrid>
        <w:gridCol w:w="5778"/>
        <w:gridCol w:w="1985"/>
      </w:tblGrid>
      <w:tr w:rsidR="00047123" w:rsidRPr="00246365" w:rsidTr="000C4232">
        <w:trPr>
          <w:trHeight w:val="93"/>
        </w:trPr>
        <w:tc>
          <w:tcPr>
            <w:tcW w:w="5778"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b/>
                <w:bCs/>
                <w:sz w:val="24"/>
                <w:szCs w:val="24"/>
                <w:lang w:eastAsia="ru-RU"/>
              </w:rPr>
              <w:t xml:space="preserve">Наименование показателя </w:t>
            </w:r>
          </w:p>
        </w:tc>
        <w:tc>
          <w:tcPr>
            <w:tcW w:w="1985"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b/>
                <w:bCs/>
                <w:sz w:val="24"/>
                <w:szCs w:val="24"/>
                <w:lang w:eastAsia="ru-RU"/>
              </w:rPr>
              <w:t xml:space="preserve">Код </w:t>
            </w:r>
          </w:p>
        </w:tc>
      </w:tr>
      <w:tr w:rsidR="00047123" w:rsidRPr="00246365" w:rsidTr="000C4232">
        <w:trPr>
          <w:trHeight w:val="207"/>
        </w:trPr>
        <w:tc>
          <w:tcPr>
            <w:tcW w:w="5778"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Дополнительные выходные дни (оплачиваемые) </w:t>
            </w:r>
          </w:p>
        </w:tc>
        <w:tc>
          <w:tcPr>
            <w:tcW w:w="1985"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ОВ </w:t>
            </w:r>
          </w:p>
        </w:tc>
      </w:tr>
      <w:tr w:rsidR="00047123" w:rsidRPr="00246365" w:rsidTr="000C4232">
        <w:trPr>
          <w:trHeight w:val="93"/>
        </w:trPr>
        <w:tc>
          <w:tcPr>
            <w:tcW w:w="5778"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Замещение  </w:t>
            </w:r>
          </w:p>
        </w:tc>
        <w:tc>
          <w:tcPr>
            <w:tcW w:w="1985"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З </w:t>
            </w:r>
          </w:p>
        </w:tc>
      </w:tr>
      <w:tr w:rsidR="00047123" w:rsidRPr="00246365" w:rsidTr="000C4232">
        <w:trPr>
          <w:trHeight w:val="444"/>
        </w:trPr>
        <w:tc>
          <w:tcPr>
            <w:tcW w:w="5778"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Курсы повышения квалификации </w:t>
            </w:r>
          </w:p>
        </w:tc>
        <w:tc>
          <w:tcPr>
            <w:tcW w:w="1985"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ВУ </w:t>
            </w:r>
          </w:p>
        </w:tc>
      </w:tr>
      <w:tr w:rsidR="00047123" w:rsidRPr="00246365" w:rsidTr="000C4232">
        <w:trPr>
          <w:trHeight w:val="444"/>
        </w:trPr>
        <w:tc>
          <w:tcPr>
            <w:tcW w:w="5778"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w:t>
            </w:r>
          </w:p>
        </w:tc>
        <w:tc>
          <w:tcPr>
            <w:tcW w:w="1985"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autoSpaceDE w:val="0"/>
              <w:autoSpaceDN w:val="0"/>
              <w:adjustRightInd w:val="0"/>
              <w:spacing w:before="100" w:beforeAutospacing="1" w:after="100" w:afterAutospacing="1"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Г</w:t>
            </w:r>
          </w:p>
        </w:tc>
      </w:tr>
    </w:tbl>
    <w:p w:rsidR="00047123" w:rsidRPr="00246365" w:rsidRDefault="00047123" w:rsidP="003F4FF1">
      <w:pPr>
        <w:spacing w:after="0" w:line="240" w:lineRule="auto"/>
        <w:ind w:firstLine="709"/>
        <w:jc w:val="both"/>
        <w:rPr>
          <w:rFonts w:ascii="Times New Roman" w:hAnsi="Times New Roman"/>
          <w:sz w:val="24"/>
          <w:szCs w:val="24"/>
        </w:rPr>
      </w:pPr>
      <w:r w:rsidRPr="00246365">
        <w:rPr>
          <w:rFonts w:ascii="Times New Roman" w:hAnsi="Times New Roman"/>
          <w:sz w:val="24"/>
          <w:szCs w:val="24"/>
        </w:rPr>
        <w:t xml:space="preserve">Учет и начисления заработной платы сторожей дошкольного учреждения производится по суммарно - фактически отработанному времени. Расчет заработной платы сторожей производится по формуле: заработная плата равна: оклад деленный на норму времени данного месяца и умноженный на количество фактически отработанных часов. Ночные и праздничные </w:t>
      </w:r>
      <w:r>
        <w:rPr>
          <w:rFonts w:ascii="Times New Roman" w:hAnsi="Times New Roman"/>
          <w:sz w:val="24"/>
          <w:szCs w:val="24"/>
        </w:rPr>
        <w:t xml:space="preserve">дни </w:t>
      </w:r>
      <w:r w:rsidRPr="00246365">
        <w:rPr>
          <w:rFonts w:ascii="Times New Roman" w:hAnsi="Times New Roman"/>
          <w:sz w:val="24"/>
          <w:szCs w:val="24"/>
        </w:rPr>
        <w:t xml:space="preserve">данного месяца рассчитываются исходя из нормы времени этого  месяца.  </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Прочие расчеты с персоналом   осуществляются в сроки выплаты заработной платы</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Сроки выдачи заработной платы и осуществления  других расчетов с  персоналом:</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 выдача аванса - 30 числа текущего месяца; </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 окончательный расчет - 15 числа месяца,   следующего за текущим.                           </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Расчеты с персоналом учреждения при увольнении, а также при предоставлении очередных отпусков осуществляются в течение 3 дней со дня  подписания соответствующего  приказа руководителя. </w:t>
      </w:r>
    </w:p>
    <w:p w:rsidR="00047123" w:rsidRPr="00367191" w:rsidRDefault="00047123" w:rsidP="003F4FF1">
      <w:pPr>
        <w:autoSpaceDE w:val="0"/>
        <w:autoSpaceDN w:val="0"/>
        <w:adjustRightInd w:val="0"/>
        <w:spacing w:after="0" w:line="240" w:lineRule="auto"/>
        <w:ind w:firstLine="709"/>
        <w:jc w:val="both"/>
        <w:rPr>
          <w:rFonts w:ascii="Times New Roman" w:hAnsi="Times New Roman"/>
          <w:lang w:eastAsia="ru-RU"/>
        </w:rPr>
      </w:pPr>
      <w:r w:rsidRPr="00246365">
        <w:rPr>
          <w:rFonts w:ascii="Times New Roman" w:hAnsi="Times New Roman"/>
          <w:sz w:val="24"/>
          <w:szCs w:val="24"/>
          <w:lang w:eastAsia="ru-RU"/>
        </w:rPr>
        <w:t xml:space="preserve">Способ выплаты заработной платы и осуществления других расчетов с персоналом- посредством перечисления денежных средств  на </w:t>
      </w:r>
      <w:r w:rsidRPr="00246365">
        <w:rPr>
          <w:rFonts w:ascii="Times New Roman" w:hAnsi="Times New Roman"/>
          <w:sz w:val="24"/>
          <w:szCs w:val="24"/>
        </w:rPr>
        <w:t>банковские карты работников</w:t>
      </w:r>
      <w:r w:rsidR="00367191">
        <w:rPr>
          <w:rFonts w:ascii="Times New Roman" w:hAnsi="Times New Roman"/>
          <w:sz w:val="24"/>
          <w:szCs w:val="24"/>
          <w:lang w:eastAsia="ru-RU"/>
        </w:rPr>
        <w:t xml:space="preserve"> через ОАО «Промсвязьбанк»,</w:t>
      </w:r>
      <w:r w:rsidR="00367191" w:rsidRPr="00367191">
        <w:rPr>
          <w:spacing w:val="-8"/>
          <w:sz w:val="26"/>
          <w:szCs w:val="26"/>
        </w:rPr>
        <w:t xml:space="preserve"> </w:t>
      </w:r>
      <w:r w:rsidR="00367191" w:rsidRPr="00367191">
        <w:rPr>
          <w:rFonts w:ascii="Times New Roman" w:hAnsi="Times New Roman"/>
          <w:spacing w:val="-8"/>
        </w:rPr>
        <w:t>ПАО Сбербанк</w:t>
      </w:r>
      <w:r w:rsidR="00367191">
        <w:rPr>
          <w:rFonts w:ascii="Times New Roman" w:hAnsi="Times New Roman"/>
          <w:spacing w:val="-8"/>
        </w:rPr>
        <w:t>.</w:t>
      </w:r>
    </w:p>
    <w:p w:rsidR="00047123"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  Для расчета переработки педагогическому персоналу применяется среднемесячное количество рабочих часов, рассчитанных исходя из годового фонда рабочего времени.</w:t>
      </w:r>
    </w:p>
    <w:p w:rsidR="00367191" w:rsidRPr="00367191" w:rsidRDefault="00367191" w:rsidP="00367191">
      <w:pPr>
        <w:widowControl w:val="0"/>
        <w:shd w:val="clear" w:color="auto" w:fill="FFFFFF"/>
        <w:tabs>
          <w:tab w:val="left" w:pos="1397"/>
          <w:tab w:val="left" w:pos="9540"/>
        </w:tabs>
        <w:autoSpaceDE w:val="0"/>
        <w:autoSpaceDN w:val="0"/>
        <w:adjustRightInd w:val="0"/>
        <w:spacing w:before="100" w:beforeAutospacing="1" w:after="100" w:afterAutospacing="1"/>
        <w:ind w:right="-6" w:firstLine="567"/>
        <w:contextualSpacing/>
        <w:jc w:val="both"/>
        <w:rPr>
          <w:rFonts w:ascii="Times New Roman" w:hAnsi="Times New Roman"/>
          <w:spacing w:val="-8"/>
          <w:sz w:val="24"/>
          <w:szCs w:val="24"/>
        </w:rPr>
      </w:pPr>
      <w:r w:rsidRPr="00367191">
        <w:rPr>
          <w:rFonts w:ascii="Times New Roman" w:hAnsi="Times New Roman"/>
          <w:spacing w:val="-8"/>
          <w:sz w:val="24"/>
          <w:szCs w:val="24"/>
        </w:rPr>
        <w:t>Документом, в котором работодатель информирует работника о полученной заработной плате, а также о произведенных удержаниях, является расчетный листок.(Приложение №8)</w:t>
      </w:r>
    </w:p>
    <w:p w:rsidR="00367191" w:rsidRPr="00367191" w:rsidRDefault="00367191" w:rsidP="00367191">
      <w:pPr>
        <w:widowControl w:val="0"/>
        <w:shd w:val="clear" w:color="auto" w:fill="FFFFFF"/>
        <w:tabs>
          <w:tab w:val="left" w:pos="1397"/>
          <w:tab w:val="left" w:pos="9540"/>
        </w:tabs>
        <w:autoSpaceDE w:val="0"/>
        <w:autoSpaceDN w:val="0"/>
        <w:adjustRightInd w:val="0"/>
        <w:spacing w:before="100" w:beforeAutospacing="1" w:after="100" w:afterAutospacing="1"/>
        <w:ind w:right="-6" w:firstLine="567"/>
        <w:contextualSpacing/>
        <w:jc w:val="both"/>
        <w:rPr>
          <w:rFonts w:ascii="Times New Roman" w:hAnsi="Times New Roman"/>
          <w:spacing w:val="-8"/>
        </w:rPr>
      </w:pPr>
      <w:r w:rsidRPr="00367191">
        <w:rPr>
          <w:rFonts w:ascii="Times New Roman" w:hAnsi="Times New Roman"/>
          <w:spacing w:val="-8"/>
          <w:sz w:val="24"/>
          <w:szCs w:val="24"/>
        </w:rPr>
        <w:t>Учет заработной платы отражается в карточках-справках формы №0504417</w:t>
      </w:r>
      <w:r w:rsidRPr="00367191">
        <w:rPr>
          <w:rFonts w:ascii="Times New Roman" w:hAnsi="Times New Roman"/>
          <w:spacing w:val="-8"/>
        </w:rPr>
        <w:t xml:space="preserve">. </w:t>
      </w:r>
    </w:p>
    <w:p w:rsidR="00047123"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Аналитический учет расчетов по оплате труда ведется в разрезе сотрудников в Журнале операций расчетов по оплате труда (п. 257 Инструкции 157н). </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p>
    <w:p w:rsidR="00047123" w:rsidRPr="00246365" w:rsidRDefault="00047123" w:rsidP="003F4FF1">
      <w:pPr>
        <w:autoSpaceDE w:val="0"/>
        <w:autoSpaceDN w:val="0"/>
        <w:adjustRightInd w:val="0"/>
        <w:spacing w:after="0" w:line="240" w:lineRule="auto"/>
        <w:ind w:firstLine="709"/>
        <w:jc w:val="both"/>
        <w:rPr>
          <w:rFonts w:ascii="Times New Roman" w:hAnsi="Times New Roman"/>
          <w:b/>
          <w:sz w:val="24"/>
          <w:szCs w:val="24"/>
          <w:lang w:eastAsia="ru-RU"/>
        </w:rPr>
      </w:pPr>
      <w:r w:rsidRPr="00246365">
        <w:rPr>
          <w:rFonts w:ascii="Times New Roman" w:hAnsi="Times New Roman"/>
          <w:b/>
          <w:sz w:val="24"/>
          <w:szCs w:val="24"/>
          <w:lang w:eastAsia="ru-RU"/>
        </w:rPr>
        <w:t>Расчеты с персоналом по отдельным операциям</w:t>
      </w:r>
    </w:p>
    <w:p w:rsidR="00047123" w:rsidRPr="00246365" w:rsidRDefault="00047123" w:rsidP="003F4FF1">
      <w:pPr>
        <w:autoSpaceDE w:val="0"/>
        <w:autoSpaceDN w:val="0"/>
        <w:adjustRightInd w:val="0"/>
        <w:spacing w:after="0" w:line="240" w:lineRule="auto"/>
        <w:ind w:firstLine="709"/>
        <w:jc w:val="both"/>
        <w:rPr>
          <w:rFonts w:ascii="Times New Roman" w:hAnsi="Times New Roman"/>
          <w:b/>
          <w:sz w:val="24"/>
          <w:szCs w:val="24"/>
          <w:lang w:eastAsia="ru-RU"/>
        </w:rPr>
      </w:pP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Питание сотрудников осуществляется путем получения услуги по организации горячего питания сторонней организацией. Стоимость питания с сотрудника удерживается из заработной платы на основании составленного табеля питания сотрудников и предоставления организацией акта выполненных работ за прошедший месяц с последующим перечислением денежных средств на счет организации, оказывающей услугу по предоставлению питания сотрудникам.</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Для учета частично оплаченных путевок в санатории, загородные детские оздоровительные учреждения круглосуточного пребывания детей сотрудников и сотрудников применяется счет учета 302.62 и 302.91 с отражением в учете приобретенных денежных документов по фактической стоимости путевки.</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Аналитический учет расчетов по пособиям и иным социальным выплатам ведется в разрезе физических лиц- получателей социальных выплат.</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При поступлении имущества и наличных денег от жертвователя или дарителя составляется акт в свободной форме, в котором должны быть:</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-указаны обязательные реквизиты, предусмотренные пунктом 25 Стандарта «Концептуальные основы бухучета и отчетности»;</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-поставлены подписи передающей и принимающей сторон.</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Если имущество и наличные деньги поступают без оформления письменного договора, передающая сторона:</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-делает в акте запись о том, что имущество или деньги переданы безвозмездно;</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-при необходимости указывает цели, на которые необходимо использовать пожертвованные деньги или имущество.</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Расчеты по обязательствам учреждения</w:t>
      </w:r>
    </w:p>
    <w:p w:rsidR="00047123" w:rsidRPr="00246365" w:rsidRDefault="00047123" w:rsidP="003F4FF1">
      <w:pPr>
        <w:autoSpaceDE w:val="0"/>
        <w:autoSpaceDN w:val="0"/>
        <w:adjustRightInd w:val="0"/>
        <w:spacing w:after="0" w:line="240" w:lineRule="auto"/>
        <w:ind w:firstLine="539"/>
        <w:jc w:val="both"/>
        <w:rPr>
          <w:rFonts w:ascii="Times New Roman" w:hAnsi="Times New Roman"/>
          <w:sz w:val="24"/>
          <w:szCs w:val="24"/>
          <w:lang w:eastAsia="ru-RU"/>
        </w:rPr>
      </w:pPr>
      <w:r w:rsidRPr="00246365">
        <w:rPr>
          <w:rFonts w:ascii="Times New Roman" w:hAnsi="Times New Roman"/>
          <w:sz w:val="24"/>
          <w:szCs w:val="24"/>
          <w:lang w:eastAsia="ru-RU"/>
        </w:rPr>
        <w:t xml:space="preserve">Учет принятых обязательств и денежных обязательств осуществляется на основании документов, подтверждающих их принятие в размере утвержденных субсидий на выполнение муниципального задания и доходов от приносящей доход </w:t>
      </w:r>
      <w:r>
        <w:rPr>
          <w:rFonts w:ascii="Times New Roman" w:hAnsi="Times New Roman"/>
          <w:sz w:val="24"/>
          <w:szCs w:val="24"/>
          <w:lang w:eastAsia="ru-RU"/>
        </w:rPr>
        <w:t>деятельность (</w:t>
      </w:r>
      <w:r w:rsidRPr="003F4FF1">
        <w:rPr>
          <w:rFonts w:ascii="Times New Roman" w:hAnsi="Times New Roman"/>
          <w:sz w:val="24"/>
          <w:szCs w:val="24"/>
          <w:lang w:eastAsia="ru-RU"/>
        </w:rPr>
        <w:t>Приложение7</w:t>
      </w:r>
      <w:r>
        <w:rPr>
          <w:rFonts w:ascii="Times New Roman" w:hAnsi="Times New Roman"/>
          <w:sz w:val="24"/>
          <w:szCs w:val="24"/>
          <w:lang w:eastAsia="ru-RU"/>
        </w:rPr>
        <w:t>)</w:t>
      </w:r>
      <w:r w:rsidRPr="00246365">
        <w:rPr>
          <w:rFonts w:ascii="Times New Roman" w:hAnsi="Times New Roman"/>
          <w:sz w:val="24"/>
          <w:szCs w:val="24"/>
          <w:lang w:eastAsia="ru-RU"/>
        </w:rPr>
        <w:t>.</w:t>
      </w:r>
    </w:p>
    <w:p w:rsidR="00047123" w:rsidRPr="00246365" w:rsidRDefault="00047123" w:rsidP="003F4FF1">
      <w:pPr>
        <w:autoSpaceDE w:val="0"/>
        <w:autoSpaceDN w:val="0"/>
        <w:adjustRightInd w:val="0"/>
        <w:spacing w:after="0" w:line="240" w:lineRule="auto"/>
        <w:ind w:firstLine="539"/>
        <w:jc w:val="both"/>
        <w:rPr>
          <w:rFonts w:ascii="Times New Roman" w:hAnsi="Times New Roman"/>
          <w:sz w:val="24"/>
          <w:szCs w:val="24"/>
          <w:lang w:eastAsia="ru-RU"/>
        </w:rPr>
      </w:pPr>
      <w:r w:rsidRPr="00246365">
        <w:rPr>
          <w:rFonts w:ascii="Times New Roman" w:hAnsi="Times New Roman"/>
          <w:sz w:val="24"/>
          <w:szCs w:val="24"/>
          <w:lang w:eastAsia="ru-RU"/>
        </w:rPr>
        <w:t xml:space="preserve">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 в том числе принятые и неисполненные бюджетные обязательства прошлых лет, которые подлежат отражению в бюджетном учете. </w:t>
      </w:r>
    </w:p>
    <w:p w:rsidR="00047123" w:rsidRPr="00246365" w:rsidRDefault="00047123" w:rsidP="003F4FF1">
      <w:pPr>
        <w:autoSpaceDE w:val="0"/>
        <w:autoSpaceDN w:val="0"/>
        <w:adjustRightInd w:val="0"/>
        <w:spacing w:after="0" w:line="240" w:lineRule="auto"/>
        <w:ind w:firstLine="539"/>
        <w:jc w:val="both"/>
        <w:rPr>
          <w:rFonts w:ascii="Times New Roman" w:hAnsi="Times New Roman"/>
          <w:sz w:val="24"/>
          <w:szCs w:val="24"/>
          <w:lang w:eastAsia="ru-RU"/>
        </w:rPr>
      </w:pPr>
      <w:r w:rsidRPr="00246365">
        <w:rPr>
          <w:rFonts w:ascii="Times New Roman" w:hAnsi="Times New Roman"/>
          <w:sz w:val="24"/>
          <w:szCs w:val="24"/>
          <w:lang w:eastAsia="ru-RU"/>
        </w:rPr>
        <w:t>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обязательств учреждения (далее - принятые обязательства), денежных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учреждения: при утверждении увеличения показателей - со знаком "плюс"; при утверждении уменьшения показателей - со знаком "минус".</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 (Приказ Минфина РФ от 01.12.2010 г. № 157н, Распоряжение мэра-директора департамента финансов мэрии города Ярославля от 31.12.2010г №57,№ 58.)</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 К счету КБК Х.303.05.000 «Расчеты по прочим платежам в бюджет» применяются дополнительные аналитические коды:</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lastRenderedPageBreak/>
        <w:t>1 – «Государственная пошлина» (КБК Х.303.15.000);</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2 – «Транспортный налог» (КБК Х.303.25.000);</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3 – «Пени, штрафы, санкции по налоговым платежам» (КБК Х.303.35.000);</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4 – «Административные штрафы, штрафы ГИБДД» (КБК Х.303.45.000);</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Акты сверки взаимных расчетов с поставщиками, подрядчиками формируются ежемесячно, ежеквартально в зависимости от количества произведенных операций, а также на момент совершения инвентаризации в учреждени</w:t>
      </w:r>
      <w:r>
        <w:rPr>
          <w:rFonts w:ascii="Times New Roman" w:hAnsi="Times New Roman"/>
          <w:sz w:val="24"/>
          <w:szCs w:val="24"/>
          <w:lang w:eastAsia="ru-RU"/>
        </w:rPr>
        <w:t>и и  хранятся в отдельном деле.</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Порядок списания задолженностей</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Дебиторская задолженность признается сомнительной на основании решения Комиссии по поступлению и выбытию активов в случае: </w:t>
      </w:r>
    </w:p>
    <w:p w:rsidR="00047123" w:rsidRPr="00246365" w:rsidRDefault="00047123" w:rsidP="003F4FF1">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если с момента установленного срока ее погашения прошло более 90 календарных дней, и</w:t>
      </w:r>
    </w:p>
    <w:p w:rsidR="00047123" w:rsidRPr="00246365" w:rsidRDefault="00047123" w:rsidP="003F4FF1">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если в указанном периоде учреждение направляло акты сверки расчетов, но не получало подтверждения их получения.</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Сомнительная дебиторская задолженность списывается с балансового учета (п. 11 Приказа 32н). Резерв по сомнительным долгам формируется в сумме балансовой стоимости списанной дебиторской задолженности – на забалансовом счете 04 (Письма Минфина России от 26.04.2019 г. N 02-07-10/31169 и от 14.06.2019 г. N 02-07-10/43339).</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Кредиторская задолженность, признается сомнительной, а дебиторская задолженность по доходам - нереальной ко взысканию в случаях выявления:</w:t>
      </w:r>
    </w:p>
    <w:p w:rsidR="00047123" w:rsidRPr="00246365" w:rsidRDefault="00047123" w:rsidP="003F4FF1">
      <w:pPr>
        <w:numPr>
          <w:ilvl w:val="0"/>
          <w:numId w:val="14"/>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долгов, по которым истек установленный срок исковой давности (ст. 196 ГК РФ);</w:t>
      </w:r>
    </w:p>
    <w:p w:rsidR="00047123" w:rsidRPr="00246365" w:rsidRDefault="00047123" w:rsidP="003F4FF1">
      <w:pPr>
        <w:numPr>
          <w:ilvl w:val="0"/>
          <w:numId w:val="14"/>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долгов, по которым обязательство прекращено вследствие невозможности его исполнения (ст. 416 ГК РФ);</w:t>
      </w:r>
    </w:p>
    <w:p w:rsidR="00047123" w:rsidRPr="00246365" w:rsidRDefault="00047123" w:rsidP="003F4FF1">
      <w:pPr>
        <w:numPr>
          <w:ilvl w:val="0"/>
          <w:numId w:val="14"/>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долгов, по которым обязательство прекращено на основании акта органа государственной власти или органа местного самоуправления (ст. 417 ГК РФ);</w:t>
      </w:r>
    </w:p>
    <w:p w:rsidR="00047123" w:rsidRPr="00246365" w:rsidRDefault="00047123" w:rsidP="003F4FF1">
      <w:pPr>
        <w:numPr>
          <w:ilvl w:val="0"/>
          <w:numId w:val="14"/>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долгов, по которым обязательство прекращено смертью должника (ст. 418 ГК РФ);</w:t>
      </w:r>
    </w:p>
    <w:p w:rsidR="00047123" w:rsidRPr="00246365" w:rsidRDefault="00047123" w:rsidP="003F4FF1">
      <w:pPr>
        <w:numPr>
          <w:ilvl w:val="0"/>
          <w:numId w:val="14"/>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долгов, по которым обязательство прекращено ликвидацией организации (ст. 419 ГК РФ).</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Списание дебиторской задолженности нереальной к взысканию оформляется Решением Комиссии по поступлению и выбытию активов с забалансового счета 04 по Приказу Руководителя Учреждения. </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Приказу Руководителя. </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 xml:space="preserve">       Отдельные виды доходов и расходов</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Учет доходов и расходов ведется раздельно по видам финансового обеспечения, по видам доходов и расходов.</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Установлен способ начисления доходов на выполнение муниципального задания в сумме утвержденных  плановых назначений на год, по субсидиям на иные цели - в сумме кассовых расходов с начала года с применением счета 205.31 и счета 205.</w:t>
      </w:r>
      <w:r w:rsidR="002528DD">
        <w:rPr>
          <w:rFonts w:ascii="Times New Roman" w:hAnsi="Times New Roman"/>
          <w:sz w:val="24"/>
          <w:szCs w:val="24"/>
          <w:lang w:eastAsia="ru-RU"/>
        </w:rPr>
        <w:t>52</w:t>
      </w:r>
      <w:r w:rsidRPr="00246365">
        <w:rPr>
          <w:rFonts w:ascii="Times New Roman" w:hAnsi="Times New Roman"/>
          <w:sz w:val="24"/>
          <w:szCs w:val="24"/>
          <w:lang w:eastAsia="ru-RU"/>
        </w:rPr>
        <w:t>.</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Расходы признаются в том отчетном периоде, к которому они относятся, независимо от времени фактической выплаты денежных средств в соответствии с утвержденным Планом финансово-хозяйственной деятельности Учреждения.</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lastRenderedPageBreak/>
        <w:t>К доходам будущих периодов Учреждения, учитываемых на счете 0 40140 000 относятся:</w:t>
      </w:r>
    </w:p>
    <w:p w:rsidR="00047123" w:rsidRPr="00246365" w:rsidRDefault="00047123" w:rsidP="003F4FF1">
      <w:pPr>
        <w:numPr>
          <w:ilvl w:val="0"/>
          <w:numId w:val="29"/>
        </w:numPr>
        <w:autoSpaceDE w:val="0"/>
        <w:autoSpaceDN w:val="0"/>
        <w:adjustRightInd w:val="0"/>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доходы по соглашениям о предоставлении субсидий.</w:t>
      </w:r>
    </w:p>
    <w:p w:rsidR="00047123" w:rsidRPr="00246365" w:rsidRDefault="00047123" w:rsidP="003F4FF1">
      <w:pPr>
        <w:autoSpaceDE w:val="0"/>
        <w:autoSpaceDN w:val="0"/>
        <w:adjustRightInd w:val="0"/>
        <w:spacing w:after="0" w:line="240" w:lineRule="auto"/>
        <w:ind w:firstLine="540"/>
        <w:jc w:val="both"/>
        <w:rPr>
          <w:rFonts w:ascii="Times New Roman" w:hAnsi="Times New Roman"/>
          <w:sz w:val="24"/>
          <w:szCs w:val="24"/>
          <w:lang w:eastAsia="ru-RU"/>
        </w:rPr>
      </w:pPr>
      <w:r w:rsidRPr="00246365">
        <w:rPr>
          <w:rFonts w:ascii="Times New Roman" w:hAnsi="Times New Roman"/>
          <w:sz w:val="24"/>
          <w:szCs w:val="24"/>
          <w:lang w:eastAsia="ru-RU"/>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Резервы учреждения</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Резервы, создаваемые учреждением, учитываются на счетах 0 40160 000. Резерв в учреждении создается 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кредиту счета 0 40160 211 (213) и дебету счета 0 10900 000 .</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 xml:space="preserve">При расчете резерва Учреждение пользуется положениями Письма Минфина РФ от 20.05.2015 N 02-07-07/28998. Расчет резерва на отпуск формируется по состоянию на 31 декабря отчетного года исходя из планируемого количества дней отпуска работников учреждения в соответствующем году </w:t>
      </w:r>
      <w:bookmarkStart w:id="33" w:name="_GoBack"/>
      <w:bookmarkEnd w:id="33"/>
      <w:r w:rsidRPr="003F4FF1">
        <w:rPr>
          <w:rFonts w:ascii="Times New Roman" w:hAnsi="Times New Roman"/>
          <w:sz w:val="24"/>
          <w:szCs w:val="24"/>
          <w:lang w:eastAsia="ru-RU"/>
        </w:rPr>
        <w:t>и средней заработной платы по учреждению в целом.</w:t>
      </w:r>
      <w:r w:rsidRPr="00246365">
        <w:rPr>
          <w:rFonts w:ascii="Times New Roman" w:hAnsi="Times New Roman"/>
          <w:sz w:val="24"/>
          <w:szCs w:val="24"/>
          <w:lang w:eastAsia="ru-RU"/>
        </w:rPr>
        <w:t xml:space="preserve"> </w:t>
      </w:r>
    </w:p>
    <w:p w:rsidR="00047123" w:rsidRPr="00246365"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246365">
        <w:rPr>
          <w:rFonts w:ascii="Times New Roman" w:hAnsi="Times New Roman"/>
          <w:sz w:val="24"/>
          <w:szCs w:val="24"/>
          <w:lang w:eastAsia="ru-RU"/>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047123" w:rsidRPr="00246365" w:rsidRDefault="00047123" w:rsidP="003F4FF1">
      <w:pPr>
        <w:keepNext/>
        <w:spacing w:after="0" w:line="240" w:lineRule="auto"/>
        <w:ind w:firstLine="709"/>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Санкционирование расходов</w:t>
      </w:r>
    </w:p>
    <w:p w:rsidR="00047123" w:rsidRPr="00246365" w:rsidRDefault="00047123" w:rsidP="003F4FF1">
      <w:pPr>
        <w:spacing w:after="0" w:line="240" w:lineRule="auto"/>
        <w:ind w:firstLine="709"/>
        <w:jc w:val="both"/>
        <w:rPr>
          <w:rFonts w:ascii="Times New Roman" w:hAnsi="Times New Roman"/>
          <w:sz w:val="24"/>
          <w:szCs w:val="24"/>
        </w:rPr>
      </w:pPr>
      <w:r w:rsidRPr="00246365">
        <w:rPr>
          <w:rFonts w:ascii="Times New Roman" w:hAnsi="Times New Roman"/>
          <w:sz w:val="24"/>
          <w:szCs w:val="24"/>
        </w:rPr>
        <w:t xml:space="preserve"> Санкционирование расходов ведется для обобщения информации о ходе исполнения утвержденных планом финансово-хозяйственной деятельности плановых назначений, в том числе по принятию, исполнению принятых обязательств (денежных обязательств) на текущий (очередной, первый и второй год, следующий за очередным) финансовый год. </w:t>
      </w:r>
    </w:p>
    <w:p w:rsidR="00047123" w:rsidRPr="00246365" w:rsidRDefault="00047123" w:rsidP="003F4FF1">
      <w:pPr>
        <w:spacing w:after="0" w:line="240" w:lineRule="auto"/>
        <w:ind w:firstLine="709"/>
        <w:jc w:val="both"/>
        <w:rPr>
          <w:rFonts w:ascii="Times New Roman" w:hAnsi="Times New Roman"/>
          <w:sz w:val="24"/>
          <w:szCs w:val="24"/>
        </w:rPr>
      </w:pPr>
      <w:r w:rsidRPr="00246365">
        <w:rPr>
          <w:rFonts w:ascii="Times New Roman" w:hAnsi="Times New Roman"/>
          <w:sz w:val="24"/>
          <w:szCs w:val="24"/>
        </w:rPr>
        <w:t>Изменение плановых назначений в текущем году отражается: при увеличении – со знаком «плюс», при уменьшении – со знаком «минус».</w:t>
      </w:r>
    </w:p>
    <w:p w:rsidR="00047123" w:rsidRPr="00246365" w:rsidRDefault="00047123" w:rsidP="003F4FF1">
      <w:pPr>
        <w:spacing w:after="0" w:line="240" w:lineRule="auto"/>
        <w:ind w:firstLine="709"/>
        <w:jc w:val="both"/>
        <w:rPr>
          <w:rFonts w:ascii="Times New Roman" w:hAnsi="Times New Roman"/>
          <w:sz w:val="24"/>
          <w:szCs w:val="24"/>
        </w:rPr>
      </w:pPr>
      <w:r w:rsidRPr="00246365">
        <w:rPr>
          <w:rFonts w:ascii="Times New Roman" w:hAnsi="Times New Roman"/>
          <w:sz w:val="24"/>
          <w:szCs w:val="24"/>
        </w:rPr>
        <w:t xml:space="preserve"> Учет принятых обязательств и денежных обязательств осуществляется на основании документов, подтверждающих их принятие в размере утвержденных субсидий на выполнение муниципального задания и доходов от приносящей доход деятельность. 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 </w:t>
      </w:r>
    </w:p>
    <w:p w:rsidR="00047123" w:rsidRPr="00246365" w:rsidRDefault="00047123" w:rsidP="003F4FF1">
      <w:pPr>
        <w:spacing w:after="0" w:line="240" w:lineRule="auto"/>
        <w:ind w:firstLine="709"/>
        <w:rPr>
          <w:rFonts w:ascii="Times New Roman" w:hAnsi="Times New Roman"/>
          <w:sz w:val="24"/>
          <w:szCs w:val="24"/>
        </w:rPr>
      </w:pPr>
      <w:r w:rsidRPr="00246365">
        <w:rPr>
          <w:rFonts w:ascii="Times New Roman" w:hAnsi="Times New Roman"/>
          <w:sz w:val="24"/>
          <w:szCs w:val="24"/>
        </w:rPr>
        <w:t xml:space="preserve">   Санкционирование доходов и расходов отражаются следующими бухгалтерскими записями:</w:t>
      </w:r>
    </w:p>
    <w:p w:rsidR="00047123" w:rsidRPr="00246365" w:rsidRDefault="00047123" w:rsidP="003F4FF1">
      <w:pPr>
        <w:pStyle w:val="12"/>
        <w:numPr>
          <w:ilvl w:val="0"/>
          <w:numId w:val="31"/>
        </w:numPr>
      </w:pPr>
      <w:r w:rsidRPr="00246365">
        <w:t xml:space="preserve">Дт 0.507.00.00                   Кт 0.504.00.00   - сумма утвержденных доходов;                             </w:t>
      </w:r>
    </w:p>
    <w:p w:rsidR="00047123" w:rsidRPr="00246365" w:rsidRDefault="00047123" w:rsidP="003F4FF1">
      <w:pPr>
        <w:pStyle w:val="12"/>
        <w:numPr>
          <w:ilvl w:val="0"/>
          <w:numId w:val="31"/>
        </w:numPr>
      </w:pPr>
      <w:r w:rsidRPr="00246365">
        <w:t xml:space="preserve">Дт 0.504.00.00                   Кт 0.506.00.00    - сумма утвержденных расходов;                            </w:t>
      </w:r>
    </w:p>
    <w:p w:rsidR="00047123" w:rsidRPr="00246365" w:rsidRDefault="00047123" w:rsidP="00246365">
      <w:pPr>
        <w:pStyle w:val="12"/>
        <w:numPr>
          <w:ilvl w:val="0"/>
          <w:numId w:val="31"/>
        </w:numPr>
        <w:spacing w:before="100" w:beforeAutospacing="1" w:after="100" w:afterAutospacing="1"/>
      </w:pPr>
      <w:r w:rsidRPr="00246365">
        <w:t>Дт 0.508.00.00                   Кт 0.507.00.00    - сумма полученного финансового обеспечения;</w:t>
      </w:r>
    </w:p>
    <w:p w:rsidR="00047123" w:rsidRPr="00246365" w:rsidRDefault="00047123" w:rsidP="00246365">
      <w:pPr>
        <w:pStyle w:val="12"/>
        <w:numPr>
          <w:ilvl w:val="0"/>
          <w:numId w:val="31"/>
        </w:numPr>
        <w:spacing w:before="100" w:beforeAutospacing="1" w:after="100" w:afterAutospacing="1"/>
      </w:pPr>
      <w:r w:rsidRPr="00246365">
        <w:t>Дт 0.506.00.00                   Кт 0.502.01.00    - сумма принятых обязательств;</w:t>
      </w:r>
    </w:p>
    <w:p w:rsidR="00047123" w:rsidRPr="00246365" w:rsidRDefault="00047123" w:rsidP="00246365">
      <w:pPr>
        <w:pStyle w:val="12"/>
        <w:numPr>
          <w:ilvl w:val="0"/>
          <w:numId w:val="31"/>
        </w:numPr>
        <w:spacing w:before="100" w:beforeAutospacing="1" w:after="100" w:afterAutospacing="1"/>
      </w:pPr>
      <w:r w:rsidRPr="00246365">
        <w:t>Дт 0.502.01.00                   Кт 0.502.02.00    - сумма принятых денежных обязательств.</w:t>
      </w:r>
    </w:p>
    <w:p w:rsidR="00047123" w:rsidRPr="00246365" w:rsidRDefault="00047123" w:rsidP="00246365">
      <w:pPr>
        <w:pStyle w:val="12"/>
        <w:numPr>
          <w:ilvl w:val="0"/>
          <w:numId w:val="31"/>
        </w:numPr>
        <w:spacing w:before="100" w:beforeAutospacing="1" w:after="100" w:afterAutospacing="1"/>
      </w:pPr>
      <w:r w:rsidRPr="00246365">
        <w:t>Дт 0.502.99.00                   Кт 0.502.11.00    - сумма принятых обязательств по резервам отпусков и др.</w:t>
      </w:r>
    </w:p>
    <w:p w:rsidR="000971DC" w:rsidRDefault="00047123" w:rsidP="000971DC">
      <w:pPr>
        <w:pStyle w:val="12"/>
        <w:numPr>
          <w:ilvl w:val="0"/>
          <w:numId w:val="31"/>
        </w:numPr>
        <w:spacing w:before="100" w:beforeAutospacing="1" w:after="100" w:afterAutospacing="1"/>
      </w:pPr>
      <w:r w:rsidRPr="00246365">
        <w:t>Дт 0.502.11.00                   Кт 0.502.99.00    - списание сумм принятых обязательств по резервам отпусков и др.</w:t>
      </w:r>
    </w:p>
    <w:p w:rsidR="00047123" w:rsidRDefault="00047123" w:rsidP="000971DC">
      <w:pPr>
        <w:pStyle w:val="12"/>
        <w:spacing w:before="100" w:beforeAutospacing="1" w:after="100" w:afterAutospacing="1"/>
      </w:pPr>
      <w:r w:rsidRPr="00246365">
        <w:t>Общий порядок отражения в бухгалтерском учете операций по получению ими бюджетных субсидий и целевой финансовое обеспечение указано в таблице:</w:t>
      </w:r>
    </w:p>
    <w:p w:rsidR="000971DC" w:rsidRDefault="000971DC" w:rsidP="000971DC">
      <w:pPr>
        <w:pStyle w:val="12"/>
        <w:spacing w:before="100" w:beforeAutospacing="1" w:after="100" w:afterAutospacing="1"/>
      </w:pPr>
    </w:p>
    <w:p w:rsidR="000971DC" w:rsidRDefault="000971DC" w:rsidP="000971DC">
      <w:pPr>
        <w:pStyle w:val="12"/>
        <w:spacing w:before="100" w:beforeAutospacing="1" w:after="100" w:afterAutospacing="1"/>
      </w:pPr>
    </w:p>
    <w:p w:rsidR="000971DC" w:rsidRDefault="000971DC" w:rsidP="000971DC">
      <w:pPr>
        <w:pStyle w:val="12"/>
        <w:spacing w:before="100" w:beforeAutospacing="1" w:after="100" w:afterAutospacing="1"/>
      </w:pPr>
    </w:p>
    <w:p w:rsidR="000971DC" w:rsidRDefault="000971DC" w:rsidP="000971DC">
      <w:pPr>
        <w:pStyle w:val="12"/>
        <w:spacing w:before="100" w:beforeAutospacing="1" w:after="100" w:afterAutospacing="1"/>
      </w:pPr>
    </w:p>
    <w:p w:rsidR="000971DC" w:rsidRDefault="000971DC" w:rsidP="000971DC">
      <w:pPr>
        <w:pStyle w:val="12"/>
        <w:spacing w:before="100" w:beforeAutospacing="1" w:after="100" w:afterAutospacing="1"/>
      </w:pPr>
    </w:p>
    <w:p w:rsidR="000971DC" w:rsidRPr="00246365" w:rsidRDefault="000971DC" w:rsidP="000971DC">
      <w:pPr>
        <w:pStyle w:val="12"/>
        <w:spacing w:before="100" w:beforeAutospacing="1" w:after="100" w:afterAutospacing="1"/>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559"/>
        <w:gridCol w:w="1548"/>
        <w:gridCol w:w="2919"/>
      </w:tblGrid>
      <w:tr w:rsidR="00047123" w:rsidRPr="00246365" w:rsidTr="000971DC">
        <w:tc>
          <w:tcPr>
            <w:tcW w:w="3936" w:type="dxa"/>
            <w:vMerge w:val="restart"/>
          </w:tcPr>
          <w:p w:rsidR="00047123" w:rsidRPr="00246365" w:rsidRDefault="00047123" w:rsidP="00246365">
            <w:pPr>
              <w:pStyle w:val="12"/>
              <w:spacing w:before="100" w:beforeAutospacing="1" w:after="100" w:afterAutospacing="1"/>
              <w:ind w:left="0"/>
            </w:pPr>
            <w:r w:rsidRPr="00246365">
              <w:t>Содержание операции</w:t>
            </w:r>
          </w:p>
        </w:tc>
        <w:tc>
          <w:tcPr>
            <w:tcW w:w="3107" w:type="dxa"/>
            <w:gridSpan w:val="2"/>
          </w:tcPr>
          <w:p w:rsidR="00047123" w:rsidRPr="00246365" w:rsidRDefault="00047123" w:rsidP="00246365">
            <w:pPr>
              <w:pStyle w:val="12"/>
              <w:spacing w:before="100" w:beforeAutospacing="1" w:after="100" w:afterAutospacing="1"/>
              <w:ind w:left="0"/>
            </w:pPr>
            <w:r w:rsidRPr="00246365">
              <w:t>Бухгалтерские проводки</w:t>
            </w:r>
          </w:p>
        </w:tc>
        <w:tc>
          <w:tcPr>
            <w:tcW w:w="2919" w:type="dxa"/>
          </w:tcPr>
          <w:p w:rsidR="00047123" w:rsidRPr="00246365" w:rsidRDefault="00047123" w:rsidP="00246365">
            <w:pPr>
              <w:pStyle w:val="12"/>
              <w:spacing w:before="100" w:beforeAutospacing="1" w:after="100" w:afterAutospacing="1"/>
              <w:ind w:left="0"/>
            </w:pPr>
            <w:r w:rsidRPr="00246365">
              <w:t xml:space="preserve">Примечания </w:t>
            </w:r>
          </w:p>
        </w:tc>
      </w:tr>
      <w:tr w:rsidR="00047123" w:rsidRPr="00246365" w:rsidTr="000971DC">
        <w:tc>
          <w:tcPr>
            <w:tcW w:w="3936" w:type="dxa"/>
            <w:vMerge/>
          </w:tcPr>
          <w:p w:rsidR="00047123" w:rsidRPr="00246365" w:rsidRDefault="00047123" w:rsidP="00246365">
            <w:pPr>
              <w:pStyle w:val="12"/>
              <w:spacing w:before="100" w:beforeAutospacing="1" w:after="100" w:afterAutospacing="1"/>
              <w:ind w:left="0"/>
            </w:pPr>
          </w:p>
        </w:tc>
        <w:tc>
          <w:tcPr>
            <w:tcW w:w="1559" w:type="dxa"/>
          </w:tcPr>
          <w:p w:rsidR="00047123" w:rsidRPr="00246365" w:rsidRDefault="00047123" w:rsidP="00246365">
            <w:pPr>
              <w:pStyle w:val="12"/>
              <w:spacing w:before="100" w:beforeAutospacing="1" w:after="100" w:afterAutospacing="1"/>
              <w:ind w:left="0"/>
            </w:pPr>
            <w:r w:rsidRPr="00246365">
              <w:t xml:space="preserve">Дебет </w:t>
            </w:r>
          </w:p>
        </w:tc>
        <w:tc>
          <w:tcPr>
            <w:tcW w:w="1548" w:type="dxa"/>
          </w:tcPr>
          <w:p w:rsidR="00047123" w:rsidRPr="00246365" w:rsidRDefault="00047123" w:rsidP="00246365">
            <w:pPr>
              <w:pStyle w:val="12"/>
              <w:spacing w:before="100" w:beforeAutospacing="1" w:after="100" w:afterAutospacing="1"/>
              <w:ind w:left="0"/>
            </w:pPr>
            <w:r w:rsidRPr="00246365">
              <w:t xml:space="preserve">Кредит </w:t>
            </w:r>
          </w:p>
        </w:tc>
        <w:tc>
          <w:tcPr>
            <w:tcW w:w="2919" w:type="dxa"/>
          </w:tcPr>
          <w:p w:rsidR="00047123" w:rsidRPr="00246365" w:rsidRDefault="00047123" w:rsidP="00246365">
            <w:pPr>
              <w:pStyle w:val="12"/>
              <w:spacing w:before="100" w:beforeAutospacing="1" w:after="100" w:afterAutospacing="1"/>
              <w:ind w:left="0"/>
            </w:pPr>
          </w:p>
        </w:tc>
      </w:tr>
      <w:tr w:rsidR="00047123" w:rsidRPr="00246365" w:rsidTr="00D92B90">
        <w:tc>
          <w:tcPr>
            <w:tcW w:w="9962" w:type="dxa"/>
            <w:gridSpan w:val="4"/>
          </w:tcPr>
          <w:p w:rsidR="00047123" w:rsidRPr="00246365" w:rsidRDefault="00047123" w:rsidP="00246365">
            <w:pPr>
              <w:pStyle w:val="12"/>
              <w:spacing w:before="100" w:beforeAutospacing="1" w:after="100" w:afterAutospacing="1"/>
              <w:ind w:left="0"/>
            </w:pPr>
            <w:r w:rsidRPr="00246365">
              <w:t>Назначение и получение бюджетных субсидий и их учет в составе утвержденных бюджетным учреждением</w:t>
            </w:r>
          </w:p>
        </w:tc>
      </w:tr>
      <w:tr w:rsidR="00047123" w:rsidRPr="00246365" w:rsidTr="000971DC">
        <w:tc>
          <w:tcPr>
            <w:tcW w:w="3936" w:type="dxa"/>
          </w:tcPr>
          <w:p w:rsidR="00047123" w:rsidRPr="00246365" w:rsidRDefault="00047123" w:rsidP="00246365">
            <w:pPr>
              <w:pStyle w:val="12"/>
              <w:spacing w:before="100" w:beforeAutospacing="1" w:after="100" w:afterAutospacing="1"/>
              <w:ind w:left="0"/>
            </w:pPr>
            <w:r w:rsidRPr="00246365">
              <w:t>Утверждены размеры бюджетных субсидий для бюджетного учреждения, а также смета его доходов и расходов (финансовый план):</w:t>
            </w:r>
          </w:p>
        </w:tc>
        <w:tc>
          <w:tcPr>
            <w:tcW w:w="1559" w:type="dxa"/>
          </w:tcPr>
          <w:p w:rsidR="00047123" w:rsidRPr="00246365" w:rsidRDefault="00047123" w:rsidP="00246365">
            <w:pPr>
              <w:pStyle w:val="12"/>
              <w:spacing w:before="100" w:beforeAutospacing="1" w:after="100" w:afterAutospacing="1"/>
              <w:ind w:left="0"/>
            </w:pPr>
          </w:p>
        </w:tc>
        <w:tc>
          <w:tcPr>
            <w:tcW w:w="1548" w:type="dxa"/>
          </w:tcPr>
          <w:p w:rsidR="00047123" w:rsidRPr="00246365" w:rsidRDefault="00047123" w:rsidP="00246365">
            <w:pPr>
              <w:pStyle w:val="12"/>
              <w:spacing w:before="100" w:beforeAutospacing="1" w:after="100" w:afterAutospacing="1"/>
              <w:ind w:left="0"/>
            </w:pPr>
          </w:p>
        </w:tc>
        <w:tc>
          <w:tcPr>
            <w:tcW w:w="2919" w:type="dxa"/>
          </w:tcPr>
          <w:p w:rsidR="00047123" w:rsidRPr="00246365" w:rsidRDefault="00047123" w:rsidP="00246365">
            <w:pPr>
              <w:pStyle w:val="12"/>
              <w:spacing w:before="100" w:beforeAutospacing="1" w:after="100" w:afterAutospacing="1"/>
              <w:ind w:left="0"/>
            </w:pPr>
            <w:r w:rsidRPr="00246365">
              <w:t>Бухгалтерские проводки формируются на основании:</w:t>
            </w:r>
          </w:p>
        </w:tc>
      </w:tr>
      <w:tr w:rsidR="00047123" w:rsidRPr="00246365" w:rsidTr="000971DC">
        <w:tc>
          <w:tcPr>
            <w:tcW w:w="3936" w:type="dxa"/>
          </w:tcPr>
          <w:p w:rsidR="00047123" w:rsidRPr="00246365" w:rsidRDefault="00047123" w:rsidP="00246365">
            <w:pPr>
              <w:pStyle w:val="12"/>
              <w:spacing w:before="100" w:beforeAutospacing="1" w:after="100" w:afterAutospacing="1"/>
              <w:ind w:left="0"/>
            </w:pPr>
            <w:r w:rsidRPr="00246365">
              <w:t>- на обеспечение выполнения доведенного до него государственного (муниципального) задания</w:t>
            </w:r>
          </w:p>
        </w:tc>
        <w:tc>
          <w:tcPr>
            <w:tcW w:w="1559" w:type="dxa"/>
          </w:tcPr>
          <w:p w:rsidR="00047123" w:rsidRPr="003F4FF1" w:rsidRDefault="002528DD" w:rsidP="002528DD">
            <w:pPr>
              <w:pStyle w:val="12"/>
              <w:spacing w:before="100" w:beforeAutospacing="1" w:after="100" w:afterAutospacing="1"/>
              <w:ind w:left="0"/>
            </w:pPr>
            <w:r>
              <w:t>4 205 3</w:t>
            </w:r>
            <w:r w:rsidR="00047123" w:rsidRPr="003F4FF1">
              <w:t>1 56</w:t>
            </w:r>
            <w:r>
              <w:t>1</w:t>
            </w:r>
          </w:p>
        </w:tc>
        <w:tc>
          <w:tcPr>
            <w:tcW w:w="1548" w:type="dxa"/>
          </w:tcPr>
          <w:p w:rsidR="00047123" w:rsidRPr="003F4FF1" w:rsidRDefault="00047123" w:rsidP="002528DD">
            <w:pPr>
              <w:pStyle w:val="12"/>
              <w:spacing w:before="100" w:beforeAutospacing="1" w:after="100" w:afterAutospacing="1"/>
              <w:ind w:left="0"/>
            </w:pPr>
            <w:r w:rsidRPr="003F4FF1">
              <w:t>4 401 10 13</w:t>
            </w:r>
            <w:r w:rsidR="002528DD">
              <w:t>1</w:t>
            </w:r>
          </w:p>
        </w:tc>
        <w:tc>
          <w:tcPr>
            <w:tcW w:w="2919" w:type="dxa"/>
          </w:tcPr>
          <w:p w:rsidR="00047123" w:rsidRPr="00246365" w:rsidRDefault="00047123" w:rsidP="00246365">
            <w:pPr>
              <w:pStyle w:val="12"/>
              <w:spacing w:before="100" w:beforeAutospacing="1" w:after="100" w:afterAutospacing="1"/>
              <w:ind w:left="0"/>
            </w:pPr>
            <w:r w:rsidRPr="00246365">
              <w:t>- соглашение о выделении бюджетных субсидий под выполнение государственного (муниципального) задания;</w:t>
            </w:r>
          </w:p>
        </w:tc>
      </w:tr>
      <w:tr w:rsidR="00047123" w:rsidRPr="00246365" w:rsidTr="000971DC">
        <w:tc>
          <w:tcPr>
            <w:tcW w:w="3936" w:type="dxa"/>
          </w:tcPr>
          <w:p w:rsidR="00047123" w:rsidRPr="00246365" w:rsidRDefault="00047123" w:rsidP="00246365">
            <w:pPr>
              <w:pStyle w:val="12"/>
              <w:spacing w:before="100" w:beforeAutospacing="1" w:after="100" w:afterAutospacing="1"/>
              <w:ind w:left="0"/>
            </w:pPr>
            <w:r w:rsidRPr="00246365">
              <w:t>- на прочие цели</w:t>
            </w:r>
          </w:p>
        </w:tc>
        <w:tc>
          <w:tcPr>
            <w:tcW w:w="1559" w:type="dxa"/>
          </w:tcPr>
          <w:p w:rsidR="00047123" w:rsidRPr="003F4FF1" w:rsidRDefault="002528DD" w:rsidP="002528DD">
            <w:pPr>
              <w:pStyle w:val="12"/>
              <w:spacing w:before="100" w:beforeAutospacing="1" w:after="100" w:afterAutospacing="1"/>
              <w:ind w:left="0"/>
            </w:pPr>
            <w:r>
              <w:t>5 205 52</w:t>
            </w:r>
            <w:r w:rsidR="00047123" w:rsidRPr="003F4FF1">
              <w:t xml:space="preserve"> 56</w:t>
            </w:r>
            <w:r>
              <w:t>1</w:t>
            </w:r>
          </w:p>
        </w:tc>
        <w:tc>
          <w:tcPr>
            <w:tcW w:w="1548" w:type="dxa"/>
          </w:tcPr>
          <w:p w:rsidR="00047123" w:rsidRPr="003F4FF1" w:rsidRDefault="00047123" w:rsidP="002528DD">
            <w:pPr>
              <w:pStyle w:val="12"/>
              <w:spacing w:before="100" w:beforeAutospacing="1" w:after="100" w:afterAutospacing="1"/>
              <w:ind w:left="0"/>
            </w:pPr>
            <w:r w:rsidRPr="003F4FF1">
              <w:t xml:space="preserve">5 401 10 </w:t>
            </w:r>
            <w:r w:rsidR="002528DD">
              <w:t>152</w:t>
            </w:r>
          </w:p>
        </w:tc>
        <w:tc>
          <w:tcPr>
            <w:tcW w:w="2919" w:type="dxa"/>
          </w:tcPr>
          <w:p w:rsidR="00047123" w:rsidRPr="00246365" w:rsidRDefault="00047123" w:rsidP="00246365">
            <w:pPr>
              <w:pStyle w:val="12"/>
              <w:spacing w:before="100" w:beforeAutospacing="1" w:after="100" w:afterAutospacing="1"/>
              <w:ind w:left="0"/>
            </w:pPr>
            <w:r w:rsidRPr="00246365">
              <w:t>-соглашение на иные цели</w:t>
            </w:r>
          </w:p>
        </w:tc>
      </w:tr>
      <w:tr w:rsidR="00047123" w:rsidRPr="00246365" w:rsidTr="000971DC">
        <w:tc>
          <w:tcPr>
            <w:tcW w:w="3936" w:type="dxa"/>
          </w:tcPr>
          <w:p w:rsidR="00047123" w:rsidRPr="00246365" w:rsidRDefault="00047123" w:rsidP="00246365">
            <w:pPr>
              <w:pStyle w:val="12"/>
              <w:spacing w:before="100" w:beforeAutospacing="1" w:after="100" w:afterAutospacing="1"/>
              <w:ind w:left="0"/>
            </w:pPr>
            <w:r w:rsidRPr="00246365">
              <w:t>Получены на лицевой счет суммы выделенных учреждению бюджетных субсидий:</w:t>
            </w:r>
          </w:p>
        </w:tc>
        <w:tc>
          <w:tcPr>
            <w:tcW w:w="1559" w:type="dxa"/>
          </w:tcPr>
          <w:p w:rsidR="00047123" w:rsidRPr="00246365" w:rsidRDefault="00047123" w:rsidP="00246365">
            <w:pPr>
              <w:pStyle w:val="12"/>
              <w:spacing w:before="100" w:beforeAutospacing="1" w:after="100" w:afterAutospacing="1"/>
              <w:ind w:left="0"/>
              <w:rPr>
                <w:highlight w:val="yellow"/>
              </w:rPr>
            </w:pPr>
          </w:p>
        </w:tc>
        <w:tc>
          <w:tcPr>
            <w:tcW w:w="1548" w:type="dxa"/>
          </w:tcPr>
          <w:p w:rsidR="00047123" w:rsidRPr="00246365" w:rsidRDefault="00047123" w:rsidP="00246365">
            <w:pPr>
              <w:pStyle w:val="12"/>
              <w:spacing w:before="100" w:beforeAutospacing="1" w:after="100" w:afterAutospacing="1"/>
              <w:ind w:left="0"/>
              <w:rPr>
                <w:highlight w:val="yellow"/>
              </w:rPr>
            </w:pPr>
          </w:p>
        </w:tc>
        <w:tc>
          <w:tcPr>
            <w:tcW w:w="2919" w:type="dxa"/>
          </w:tcPr>
          <w:p w:rsidR="00047123" w:rsidRPr="00246365" w:rsidRDefault="00047123" w:rsidP="00246365">
            <w:pPr>
              <w:pStyle w:val="12"/>
              <w:spacing w:before="100" w:beforeAutospacing="1" w:after="100" w:afterAutospacing="1"/>
              <w:ind w:left="0"/>
            </w:pPr>
          </w:p>
        </w:tc>
      </w:tr>
      <w:tr w:rsidR="00047123" w:rsidRPr="00246365" w:rsidTr="000971DC">
        <w:tc>
          <w:tcPr>
            <w:tcW w:w="3936" w:type="dxa"/>
          </w:tcPr>
          <w:p w:rsidR="00047123" w:rsidRPr="00246365" w:rsidRDefault="00047123" w:rsidP="00246365">
            <w:pPr>
              <w:pStyle w:val="12"/>
              <w:spacing w:before="100" w:beforeAutospacing="1" w:after="100" w:afterAutospacing="1"/>
              <w:ind w:left="0"/>
            </w:pPr>
            <w:r w:rsidRPr="00246365">
              <w:t>- на обеспечение выполнения доведенного до него государственного (муниципального) задания</w:t>
            </w:r>
          </w:p>
        </w:tc>
        <w:tc>
          <w:tcPr>
            <w:tcW w:w="1559" w:type="dxa"/>
          </w:tcPr>
          <w:p w:rsidR="00047123" w:rsidRPr="00246365" w:rsidRDefault="00047123" w:rsidP="00246365">
            <w:pPr>
              <w:pStyle w:val="12"/>
              <w:spacing w:before="100" w:beforeAutospacing="1" w:after="100" w:afterAutospacing="1"/>
              <w:ind w:left="0"/>
            </w:pPr>
            <w:r w:rsidRPr="00246365">
              <w:t>4 201 11 510</w:t>
            </w:r>
          </w:p>
        </w:tc>
        <w:tc>
          <w:tcPr>
            <w:tcW w:w="1548" w:type="dxa"/>
          </w:tcPr>
          <w:p w:rsidR="00047123" w:rsidRPr="00246365" w:rsidRDefault="00047123" w:rsidP="002528DD">
            <w:pPr>
              <w:pStyle w:val="12"/>
              <w:spacing w:before="100" w:beforeAutospacing="1" w:after="100" w:afterAutospacing="1"/>
              <w:ind w:left="0"/>
            </w:pPr>
            <w:r w:rsidRPr="00246365">
              <w:t>4 205 31 66</w:t>
            </w:r>
            <w:r w:rsidR="002528DD">
              <w:t>1</w:t>
            </w:r>
          </w:p>
        </w:tc>
        <w:tc>
          <w:tcPr>
            <w:tcW w:w="2919" w:type="dxa"/>
          </w:tcPr>
          <w:p w:rsidR="00047123" w:rsidRPr="00246365" w:rsidRDefault="00047123" w:rsidP="00246365">
            <w:pPr>
              <w:pStyle w:val="12"/>
              <w:spacing w:before="100" w:beforeAutospacing="1" w:after="100" w:afterAutospacing="1"/>
              <w:ind w:left="0"/>
            </w:pPr>
          </w:p>
        </w:tc>
      </w:tr>
      <w:tr w:rsidR="00047123" w:rsidRPr="00246365" w:rsidTr="000971DC">
        <w:tc>
          <w:tcPr>
            <w:tcW w:w="3936" w:type="dxa"/>
          </w:tcPr>
          <w:p w:rsidR="00047123" w:rsidRPr="00246365" w:rsidRDefault="00047123" w:rsidP="00246365">
            <w:pPr>
              <w:pStyle w:val="12"/>
              <w:spacing w:before="100" w:beforeAutospacing="1" w:after="100" w:afterAutospacing="1"/>
              <w:ind w:left="0"/>
            </w:pPr>
            <w:r w:rsidRPr="00246365">
              <w:t>- на прочие цели</w:t>
            </w:r>
          </w:p>
        </w:tc>
        <w:tc>
          <w:tcPr>
            <w:tcW w:w="1559" w:type="dxa"/>
          </w:tcPr>
          <w:p w:rsidR="00047123" w:rsidRPr="00246365" w:rsidRDefault="00047123" w:rsidP="00246365">
            <w:pPr>
              <w:pStyle w:val="12"/>
              <w:spacing w:before="100" w:beforeAutospacing="1" w:after="100" w:afterAutospacing="1"/>
              <w:ind w:left="0"/>
            </w:pPr>
            <w:r w:rsidRPr="00246365">
              <w:t>5 201 11 510</w:t>
            </w:r>
          </w:p>
        </w:tc>
        <w:tc>
          <w:tcPr>
            <w:tcW w:w="1548" w:type="dxa"/>
          </w:tcPr>
          <w:p w:rsidR="00047123" w:rsidRPr="00246365" w:rsidRDefault="00047123" w:rsidP="002528DD">
            <w:pPr>
              <w:pStyle w:val="12"/>
              <w:spacing w:before="100" w:beforeAutospacing="1" w:after="100" w:afterAutospacing="1"/>
              <w:ind w:left="0"/>
            </w:pPr>
            <w:r w:rsidRPr="00246365">
              <w:t>5 205 52 66</w:t>
            </w:r>
            <w:r w:rsidR="002528DD">
              <w:t>1</w:t>
            </w:r>
          </w:p>
        </w:tc>
        <w:tc>
          <w:tcPr>
            <w:tcW w:w="2919" w:type="dxa"/>
          </w:tcPr>
          <w:p w:rsidR="00047123" w:rsidRPr="00246365" w:rsidRDefault="00047123" w:rsidP="00246365">
            <w:pPr>
              <w:pStyle w:val="12"/>
              <w:spacing w:before="100" w:beforeAutospacing="1" w:after="100" w:afterAutospacing="1"/>
              <w:ind w:left="0"/>
            </w:pPr>
          </w:p>
        </w:tc>
      </w:tr>
    </w:tbl>
    <w:p w:rsidR="00047123" w:rsidRPr="00246365" w:rsidRDefault="00047123" w:rsidP="00246365">
      <w:pPr>
        <w:keepNext/>
        <w:spacing w:before="100" w:beforeAutospacing="1" w:after="100" w:afterAutospacing="1" w:line="240" w:lineRule="auto"/>
        <w:jc w:val="center"/>
        <w:outlineLvl w:val="0"/>
        <w:rPr>
          <w:rFonts w:ascii="Times New Roman" w:hAnsi="Times New Roman"/>
          <w:b/>
          <w:bCs/>
          <w:kern w:val="32"/>
          <w:sz w:val="24"/>
          <w:szCs w:val="24"/>
          <w:lang w:eastAsia="ru-RU"/>
        </w:rPr>
      </w:pPr>
      <w:r w:rsidRPr="00246365">
        <w:rPr>
          <w:rFonts w:ascii="Times New Roman" w:hAnsi="Times New Roman"/>
          <w:b/>
          <w:bCs/>
          <w:kern w:val="32"/>
          <w:sz w:val="24"/>
          <w:szCs w:val="24"/>
          <w:lang w:eastAsia="ru-RU"/>
        </w:rPr>
        <w:t>Применение отдельных видов забалансовых счетов</w:t>
      </w:r>
    </w:p>
    <w:p w:rsidR="00047123" w:rsidRPr="003F4FF1" w:rsidRDefault="00047123" w:rsidP="003F4FF1">
      <w:pPr>
        <w:widowControl w:val="0"/>
        <w:autoSpaceDE w:val="0"/>
        <w:autoSpaceDN w:val="0"/>
        <w:adjustRightInd w:val="0"/>
        <w:spacing w:after="0" w:line="240" w:lineRule="auto"/>
        <w:ind w:firstLine="709"/>
        <w:jc w:val="both"/>
        <w:rPr>
          <w:rFonts w:ascii="Times New Roman" w:hAnsi="Times New Roman"/>
          <w:sz w:val="24"/>
          <w:szCs w:val="24"/>
        </w:rPr>
      </w:pPr>
      <w:r w:rsidRPr="003F4FF1">
        <w:rPr>
          <w:rFonts w:ascii="Times New Roman" w:hAnsi="Times New Roman"/>
          <w:sz w:val="24"/>
          <w:szCs w:val="24"/>
        </w:rPr>
        <w:t xml:space="preserve">Для отражения показателей в Справке о наличии имущества и обязательств на забалансовых счетах в составе Баланса </w:t>
      </w:r>
      <w:hyperlink r:id="rId10" w:history="1">
        <w:r w:rsidRPr="003F4FF1">
          <w:rPr>
            <w:rFonts w:ascii="Times New Roman" w:hAnsi="Times New Roman"/>
            <w:sz w:val="24"/>
            <w:szCs w:val="24"/>
          </w:rPr>
          <w:t>(ф. 0503730)</w:t>
        </w:r>
      </w:hyperlink>
      <w:r w:rsidRPr="003F4FF1">
        <w:rPr>
          <w:rFonts w:ascii="Times New Roman" w:hAnsi="Times New Roman"/>
          <w:sz w:val="24"/>
          <w:szCs w:val="24"/>
        </w:rPr>
        <w:t xml:space="preserve"> и Сведений о движении нефинансовых активов учреждения </w:t>
      </w:r>
      <w:hyperlink r:id="rId11" w:history="1">
        <w:r w:rsidRPr="003F4FF1">
          <w:rPr>
            <w:rFonts w:ascii="Times New Roman" w:hAnsi="Times New Roman"/>
            <w:sz w:val="24"/>
            <w:szCs w:val="24"/>
          </w:rPr>
          <w:t>(ф. 0503768)</w:t>
        </w:r>
      </w:hyperlink>
      <w:r w:rsidRPr="003F4FF1">
        <w:rPr>
          <w:rFonts w:ascii="Times New Roman" w:hAnsi="Times New Roman"/>
          <w:sz w:val="24"/>
          <w:szCs w:val="24"/>
        </w:rPr>
        <w:t xml:space="preserve"> учет на забалансовых счетах ведется в разрезе кодов вида финансового обеспечения (деятельности):</w:t>
      </w:r>
    </w:p>
    <w:p w:rsidR="00047123" w:rsidRPr="003F4FF1" w:rsidRDefault="00D041F1" w:rsidP="003F4FF1">
      <w:pPr>
        <w:widowControl w:val="0"/>
        <w:autoSpaceDE w:val="0"/>
        <w:autoSpaceDN w:val="0"/>
        <w:adjustRightInd w:val="0"/>
        <w:spacing w:after="0" w:line="240" w:lineRule="auto"/>
        <w:ind w:firstLine="709"/>
        <w:jc w:val="both"/>
        <w:rPr>
          <w:rFonts w:ascii="Times New Roman" w:hAnsi="Times New Roman"/>
          <w:sz w:val="24"/>
          <w:szCs w:val="24"/>
        </w:rPr>
      </w:pPr>
      <w:hyperlink r:id="rId12" w:history="1">
        <w:r w:rsidR="00047123" w:rsidRPr="003F4FF1">
          <w:rPr>
            <w:rFonts w:ascii="Times New Roman" w:hAnsi="Times New Roman"/>
            <w:sz w:val="24"/>
            <w:szCs w:val="24"/>
          </w:rPr>
          <w:t>"2"</w:t>
        </w:r>
      </w:hyperlink>
      <w:r w:rsidR="00047123" w:rsidRPr="003F4FF1">
        <w:rPr>
          <w:rFonts w:ascii="Times New Roman" w:hAnsi="Times New Roman"/>
          <w:sz w:val="24"/>
          <w:szCs w:val="24"/>
        </w:rPr>
        <w:t xml:space="preserve"> - приносящая доход деятельность (собственные доходы учреждения);</w:t>
      </w:r>
    </w:p>
    <w:p w:rsidR="00047123" w:rsidRPr="003F4FF1" w:rsidRDefault="00D041F1" w:rsidP="003F4FF1">
      <w:pPr>
        <w:widowControl w:val="0"/>
        <w:autoSpaceDE w:val="0"/>
        <w:autoSpaceDN w:val="0"/>
        <w:adjustRightInd w:val="0"/>
        <w:spacing w:after="0" w:line="240" w:lineRule="auto"/>
        <w:ind w:firstLine="709"/>
        <w:jc w:val="both"/>
        <w:rPr>
          <w:rFonts w:ascii="Times New Roman" w:hAnsi="Times New Roman"/>
          <w:sz w:val="24"/>
          <w:szCs w:val="24"/>
        </w:rPr>
      </w:pPr>
      <w:hyperlink r:id="rId13" w:history="1">
        <w:r w:rsidR="00047123" w:rsidRPr="003F4FF1">
          <w:rPr>
            <w:rFonts w:ascii="Times New Roman" w:hAnsi="Times New Roman"/>
            <w:sz w:val="24"/>
            <w:szCs w:val="24"/>
          </w:rPr>
          <w:t>"4"</w:t>
        </w:r>
      </w:hyperlink>
      <w:r w:rsidR="00047123" w:rsidRPr="003F4FF1">
        <w:rPr>
          <w:rFonts w:ascii="Times New Roman" w:hAnsi="Times New Roman"/>
          <w:sz w:val="24"/>
          <w:szCs w:val="24"/>
        </w:rPr>
        <w:t xml:space="preserve"> - субсидия на выполнение государственного (муниципального) задания;</w:t>
      </w:r>
    </w:p>
    <w:p w:rsidR="00047123" w:rsidRPr="003F4FF1" w:rsidRDefault="00D041F1" w:rsidP="003F4FF1">
      <w:pPr>
        <w:widowControl w:val="0"/>
        <w:autoSpaceDE w:val="0"/>
        <w:autoSpaceDN w:val="0"/>
        <w:adjustRightInd w:val="0"/>
        <w:spacing w:after="0" w:line="240" w:lineRule="auto"/>
        <w:ind w:firstLine="709"/>
        <w:jc w:val="both"/>
        <w:rPr>
          <w:rFonts w:ascii="Times New Roman" w:hAnsi="Times New Roman"/>
          <w:sz w:val="24"/>
          <w:szCs w:val="24"/>
        </w:rPr>
      </w:pPr>
      <w:hyperlink r:id="rId14" w:history="1">
        <w:r w:rsidR="00047123" w:rsidRPr="003F4FF1">
          <w:rPr>
            <w:rFonts w:ascii="Times New Roman" w:hAnsi="Times New Roman"/>
            <w:sz w:val="24"/>
            <w:szCs w:val="24"/>
          </w:rPr>
          <w:t>"5"</w:t>
        </w:r>
      </w:hyperlink>
      <w:r w:rsidR="00047123" w:rsidRPr="003F4FF1">
        <w:rPr>
          <w:rFonts w:ascii="Times New Roman" w:hAnsi="Times New Roman"/>
          <w:sz w:val="24"/>
          <w:szCs w:val="24"/>
        </w:rPr>
        <w:t xml:space="preserve"> - субсидии на иные цели;</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На счете 01 «Имущество, полученное в пользование» подлежит учету: </w:t>
      </w:r>
    </w:p>
    <w:p w:rsidR="00047123" w:rsidRPr="003F4FF1" w:rsidRDefault="00047123" w:rsidP="003F4FF1">
      <w:pPr>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3F4FF1">
        <w:rPr>
          <w:rFonts w:ascii="Times New Roman" w:hAnsi="Times New Roman"/>
          <w:color w:val="333333"/>
          <w:sz w:val="24"/>
          <w:szCs w:val="24"/>
          <w:shd w:val="clear" w:color="auto" w:fill="FFFFFF"/>
        </w:rPr>
        <w:t>Имущество,</w:t>
      </w:r>
      <w:r w:rsidRPr="003F4FF1">
        <w:rPr>
          <w:rFonts w:ascii="Times New Roman" w:hAnsi="Times New Roman"/>
          <w:sz w:val="24"/>
          <w:szCs w:val="24"/>
          <w:lang w:eastAsia="ru-RU"/>
        </w:rPr>
        <w:t xml:space="preserve"> </w:t>
      </w:r>
      <w:r w:rsidRPr="003F4FF1">
        <w:rPr>
          <w:rFonts w:ascii="Times New Roman" w:hAnsi="Times New Roman"/>
          <w:color w:val="333333"/>
          <w:sz w:val="24"/>
          <w:szCs w:val="24"/>
          <w:shd w:val="clear" w:color="auto" w:fill="FFFFFF"/>
        </w:rPr>
        <w:t>полученное учреждением в пользование, не являющееся объектом аренды</w:t>
      </w:r>
      <w:r w:rsidRPr="003F4FF1">
        <w:rPr>
          <w:rFonts w:ascii="Times New Roman" w:hAnsi="Times New Roman"/>
          <w:sz w:val="24"/>
          <w:szCs w:val="24"/>
          <w:lang w:eastAsia="ru-RU"/>
        </w:rPr>
        <w:t xml:space="preserve"> </w:t>
      </w:r>
    </w:p>
    <w:p w:rsidR="00047123" w:rsidRPr="003F4FF1" w:rsidRDefault="00047123" w:rsidP="003F4FF1">
      <w:pPr>
        <w:spacing w:after="0" w:line="240" w:lineRule="auto"/>
        <w:ind w:firstLine="709"/>
        <w:rPr>
          <w:rFonts w:ascii="Times New Roman" w:hAnsi="Times New Roman"/>
          <w:sz w:val="24"/>
          <w:szCs w:val="24"/>
        </w:rPr>
      </w:pPr>
      <w:r w:rsidRPr="003F4FF1">
        <w:rPr>
          <w:rFonts w:ascii="Times New Roman" w:hAnsi="Times New Roman"/>
          <w:sz w:val="24"/>
          <w:szCs w:val="24"/>
          <w:lang w:eastAsia="ru-RU"/>
        </w:rPr>
        <w:t>На счете 02 «Материальные ценности, принятые (принимаемые) на хранение» подлежат учету:</w:t>
      </w:r>
      <w:r w:rsidRPr="003F4FF1">
        <w:rPr>
          <w:rFonts w:ascii="Times New Roman" w:hAnsi="Times New Roman"/>
          <w:sz w:val="24"/>
          <w:szCs w:val="24"/>
        </w:rPr>
        <w:t xml:space="preserve"> </w:t>
      </w:r>
    </w:p>
    <w:p w:rsidR="00047123" w:rsidRPr="003F4FF1" w:rsidRDefault="00047123" w:rsidP="003F4FF1">
      <w:pPr>
        <w:numPr>
          <w:ilvl w:val="0"/>
          <w:numId w:val="16"/>
        </w:numPr>
        <w:spacing w:after="0" w:line="240" w:lineRule="auto"/>
        <w:ind w:left="0" w:firstLine="709"/>
        <w:rPr>
          <w:rFonts w:ascii="Times New Roman" w:hAnsi="Times New Roman"/>
          <w:sz w:val="24"/>
          <w:szCs w:val="24"/>
        </w:rPr>
      </w:pPr>
      <w:r w:rsidRPr="003F4FF1">
        <w:rPr>
          <w:rFonts w:ascii="Times New Roman" w:hAnsi="Times New Roman"/>
          <w:sz w:val="24"/>
          <w:szCs w:val="24"/>
        </w:rPr>
        <w:t>Имущество, полученное учреждением от родителей или опекунов на период посещения ребенком детского сада,  учитывается на забалансовом счете 02 «материальные ценности, принятые на хранение»  в условной оценке: один объект, один рубль. Учет ведется по простой (униграфической) системе. Забалансовый счет либо дебетуется при постановке на учет активов, либо кредитуется при списании их с учета. Первичным документом является заявление родителя или опекуна ребенка.</w:t>
      </w:r>
    </w:p>
    <w:p w:rsidR="00047123" w:rsidRPr="003F4FF1" w:rsidRDefault="00047123" w:rsidP="003F4FF1">
      <w:pPr>
        <w:numPr>
          <w:ilvl w:val="0"/>
          <w:numId w:val="16"/>
        </w:numPr>
        <w:spacing w:after="0" w:line="240" w:lineRule="auto"/>
        <w:ind w:left="0" w:firstLine="709"/>
        <w:rPr>
          <w:rFonts w:ascii="Times New Roman" w:hAnsi="Times New Roman"/>
          <w:sz w:val="24"/>
          <w:szCs w:val="24"/>
        </w:rPr>
      </w:pPr>
      <w:r w:rsidRPr="003F4FF1">
        <w:rPr>
          <w:rFonts w:ascii="Times New Roman" w:hAnsi="Times New Roman"/>
          <w:sz w:val="24"/>
          <w:szCs w:val="24"/>
        </w:rPr>
        <w:t xml:space="preserve">Материальные объекты нефинансовых активов, полученные учреждением в безвозмездное или возмездное пользование, учитываются учреждением на забалансовом счете по стоимости, указанной собственником (балансодержателем) имущества, а в случаях неуказания собственником (балансодержателем) стоимости - в условной оценке: один объект, один рубль Учет материальных ценностей, принятых на хранение, ведется </w:t>
      </w:r>
      <w:r w:rsidRPr="003F4FF1">
        <w:rPr>
          <w:rFonts w:ascii="Times New Roman" w:hAnsi="Times New Roman"/>
          <w:sz w:val="24"/>
          <w:szCs w:val="24"/>
        </w:rPr>
        <w:lastRenderedPageBreak/>
        <w:t>обособленно по видам имущества с применением дополнительных кодов к забалансовому</w:t>
      </w:r>
      <w:r w:rsidR="000971DC">
        <w:rPr>
          <w:rFonts w:ascii="Times New Roman" w:hAnsi="Times New Roman"/>
          <w:sz w:val="24"/>
          <w:szCs w:val="24"/>
        </w:rPr>
        <w:t xml:space="preserve"> </w:t>
      </w:r>
      <w:r w:rsidRPr="003F4FF1">
        <w:rPr>
          <w:rFonts w:ascii="Times New Roman" w:hAnsi="Times New Roman"/>
          <w:sz w:val="24"/>
          <w:szCs w:val="24"/>
        </w:rPr>
        <w:t>счету 02 «Материальные ценности, принятые на хранение». Раздельный учет обеспечивается в разрезе:</w:t>
      </w:r>
    </w:p>
    <w:p w:rsidR="00047123" w:rsidRPr="003F4FF1" w:rsidRDefault="00047123" w:rsidP="003F4FF1">
      <w:pPr>
        <w:pStyle w:val="af3"/>
        <w:spacing w:after="0" w:line="240" w:lineRule="auto"/>
        <w:ind w:left="0" w:firstLine="709"/>
        <w:rPr>
          <w:rFonts w:ascii="Times New Roman" w:hAnsi="Times New Roman"/>
          <w:sz w:val="24"/>
          <w:szCs w:val="24"/>
        </w:rPr>
      </w:pPr>
      <w:r w:rsidRPr="003F4FF1">
        <w:rPr>
          <w:rFonts w:ascii="Times New Roman" w:hAnsi="Times New Roman"/>
          <w:sz w:val="24"/>
          <w:szCs w:val="24"/>
        </w:rP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rsidR="00047123" w:rsidRPr="003F4FF1" w:rsidRDefault="00047123" w:rsidP="003F4FF1">
      <w:pPr>
        <w:pStyle w:val="af3"/>
        <w:spacing w:after="0" w:line="240" w:lineRule="auto"/>
        <w:ind w:left="0" w:firstLine="709"/>
        <w:rPr>
          <w:rFonts w:ascii="Times New Roman" w:hAnsi="Times New Roman"/>
          <w:sz w:val="24"/>
          <w:szCs w:val="24"/>
        </w:rPr>
      </w:pPr>
      <w:r w:rsidRPr="003F4FF1">
        <w:rPr>
          <w:rFonts w:ascii="Times New Roman" w:hAnsi="Times New Roman"/>
          <w:sz w:val="24"/>
          <w:szCs w:val="24"/>
        </w:rPr>
        <w:t>-другого имущества, принятого на ответственное хранение, – на забалансовом счете 02.2.</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На счете 03 «Бланки строгой отчетности» подлежат учету в момент выдачи ответственному сотруднику: </w:t>
      </w:r>
    </w:p>
    <w:p w:rsidR="00047123" w:rsidRPr="003F4FF1" w:rsidRDefault="00047123" w:rsidP="003F4FF1">
      <w:pPr>
        <w:numPr>
          <w:ilvl w:val="0"/>
          <w:numId w:val="18"/>
        </w:numPr>
        <w:autoSpaceDE w:val="0"/>
        <w:autoSpaceDN w:val="0"/>
        <w:adjustRightInd w:val="0"/>
        <w:spacing w:after="0" w:line="240" w:lineRule="auto"/>
        <w:ind w:left="0" w:firstLine="709"/>
        <w:jc w:val="both"/>
        <w:rPr>
          <w:rFonts w:ascii="Times New Roman" w:hAnsi="Times New Roman"/>
          <w:sz w:val="24"/>
          <w:szCs w:val="24"/>
          <w:lang w:eastAsia="ru-RU"/>
        </w:rPr>
      </w:pPr>
      <w:r w:rsidRPr="003F4FF1">
        <w:rPr>
          <w:rFonts w:ascii="Times New Roman" w:hAnsi="Times New Roman"/>
          <w:sz w:val="24"/>
          <w:szCs w:val="24"/>
          <w:lang w:eastAsia="ru-RU"/>
        </w:rPr>
        <w:t>Бланки трудовых книжек</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Бланки трудовых книжек учитываются по цене приобретения. Иные бланки строгой отчетности отражать забалансовом счете с детализацией по местам использования или хранения в условной оценке - один рубль за один бланк. </w:t>
      </w:r>
    </w:p>
    <w:p w:rsidR="00047123" w:rsidRPr="003F4FF1" w:rsidRDefault="00047123" w:rsidP="003F4FF1">
      <w:pPr>
        <w:autoSpaceDE w:val="0"/>
        <w:autoSpaceDN w:val="0"/>
        <w:adjustRightInd w:val="0"/>
        <w:spacing w:after="0" w:line="240" w:lineRule="auto"/>
        <w:ind w:firstLine="709"/>
        <w:jc w:val="both"/>
        <w:rPr>
          <w:rFonts w:ascii="Times New Roman" w:hAnsi="Times New Roman"/>
          <w:color w:val="333333"/>
          <w:sz w:val="24"/>
          <w:szCs w:val="24"/>
          <w:shd w:val="clear" w:color="auto" w:fill="FFFFFF"/>
        </w:rPr>
      </w:pPr>
      <w:r w:rsidRPr="003F4FF1">
        <w:rPr>
          <w:rFonts w:ascii="Times New Roman" w:hAnsi="Times New Roman"/>
          <w:bCs/>
          <w:color w:val="333333"/>
          <w:sz w:val="24"/>
          <w:szCs w:val="24"/>
          <w:shd w:val="clear" w:color="auto" w:fill="FFFFFF"/>
        </w:rPr>
        <w:t>Счет 17 "Поступления денежных средств"</w:t>
      </w:r>
      <w:r w:rsidRPr="003F4FF1">
        <w:rPr>
          <w:rFonts w:ascii="Times New Roman" w:hAnsi="Times New Roman"/>
          <w:color w:val="333333"/>
          <w:sz w:val="24"/>
          <w:szCs w:val="24"/>
          <w:shd w:val="clear" w:color="auto" w:fill="FFFFFF"/>
        </w:rPr>
        <w:t xml:space="preserve"> предназначен для аналитического учета поступлений денежных средств введен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bCs/>
          <w:color w:val="333333"/>
          <w:sz w:val="24"/>
          <w:szCs w:val="24"/>
          <w:shd w:val="clear" w:color="auto" w:fill="FFFFFF"/>
        </w:rPr>
        <w:t>Счет 18 "Выбытия денежных средств"</w:t>
      </w:r>
      <w:r w:rsidRPr="003F4FF1">
        <w:rPr>
          <w:rFonts w:ascii="Times New Roman" w:hAnsi="Times New Roman"/>
          <w:color w:val="333333"/>
          <w:sz w:val="24"/>
          <w:szCs w:val="24"/>
          <w:shd w:val="clear" w:color="auto" w:fill="FFFFFF"/>
        </w:rPr>
        <w:t xml:space="preserve"> предназначен для аналитического учета выбытий денежных средств, введен к счету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На счете 20 «Задолженность, невостребованная кредиторами»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Для целей составления отчетности, задолженность невостребованная кредиторами на счете 20 группируется в следующем порядке: </w:t>
      </w:r>
    </w:p>
    <w:p w:rsidR="00047123" w:rsidRPr="003F4FF1" w:rsidRDefault="00047123" w:rsidP="003F4FF1">
      <w:pPr>
        <w:numPr>
          <w:ilvl w:val="0"/>
          <w:numId w:val="19"/>
        </w:numPr>
        <w:autoSpaceDE w:val="0"/>
        <w:autoSpaceDN w:val="0"/>
        <w:adjustRightInd w:val="0"/>
        <w:spacing w:after="0" w:line="240" w:lineRule="auto"/>
        <w:ind w:left="0" w:firstLine="709"/>
        <w:jc w:val="both"/>
        <w:rPr>
          <w:rFonts w:ascii="Times New Roman" w:hAnsi="Times New Roman"/>
          <w:sz w:val="24"/>
          <w:szCs w:val="24"/>
          <w:lang w:eastAsia="ru-RU"/>
        </w:rPr>
      </w:pPr>
      <w:r w:rsidRPr="003F4FF1">
        <w:rPr>
          <w:rFonts w:ascii="Times New Roman" w:hAnsi="Times New Roman"/>
          <w:sz w:val="24"/>
          <w:szCs w:val="24"/>
          <w:lang w:eastAsia="ru-RU"/>
        </w:rPr>
        <w:t>задолженность по крупным сделкам;</w:t>
      </w:r>
    </w:p>
    <w:p w:rsidR="00047123" w:rsidRPr="003F4FF1" w:rsidRDefault="00047123" w:rsidP="003F4FF1">
      <w:pPr>
        <w:numPr>
          <w:ilvl w:val="0"/>
          <w:numId w:val="19"/>
        </w:numPr>
        <w:autoSpaceDE w:val="0"/>
        <w:autoSpaceDN w:val="0"/>
        <w:adjustRightInd w:val="0"/>
        <w:spacing w:after="0" w:line="240" w:lineRule="auto"/>
        <w:ind w:left="0" w:firstLine="709"/>
        <w:jc w:val="both"/>
        <w:rPr>
          <w:rFonts w:ascii="Times New Roman" w:hAnsi="Times New Roman"/>
          <w:sz w:val="24"/>
          <w:szCs w:val="24"/>
          <w:lang w:eastAsia="ru-RU"/>
        </w:rPr>
      </w:pPr>
      <w:r w:rsidRPr="003F4FF1">
        <w:rPr>
          <w:rFonts w:ascii="Times New Roman" w:hAnsi="Times New Roman"/>
          <w:sz w:val="24"/>
          <w:szCs w:val="24"/>
          <w:lang w:eastAsia="ru-RU"/>
        </w:rPr>
        <w:t>задолженность по сделкам с заинтересованностью;</w:t>
      </w:r>
    </w:p>
    <w:p w:rsidR="00047123" w:rsidRPr="003F4FF1" w:rsidRDefault="00047123" w:rsidP="003F4FF1">
      <w:pPr>
        <w:numPr>
          <w:ilvl w:val="0"/>
          <w:numId w:val="19"/>
        </w:numPr>
        <w:autoSpaceDE w:val="0"/>
        <w:autoSpaceDN w:val="0"/>
        <w:adjustRightInd w:val="0"/>
        <w:spacing w:after="0" w:line="240" w:lineRule="auto"/>
        <w:ind w:left="0" w:firstLine="709"/>
        <w:jc w:val="both"/>
        <w:rPr>
          <w:rFonts w:ascii="Times New Roman" w:hAnsi="Times New Roman"/>
          <w:sz w:val="24"/>
          <w:szCs w:val="24"/>
          <w:lang w:eastAsia="ru-RU"/>
        </w:rPr>
      </w:pPr>
      <w:r w:rsidRPr="003F4FF1">
        <w:rPr>
          <w:rFonts w:ascii="Times New Roman" w:hAnsi="Times New Roman"/>
          <w:sz w:val="24"/>
          <w:szCs w:val="24"/>
          <w:lang w:eastAsia="ru-RU"/>
        </w:rPr>
        <w:t>задолженность по прочим сделкам.</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Списание задолженности осуществляется на основании решения инвентаризационной комиссии учреждения </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На счете 21 «Основные средства в эксплуатации» 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Учет ведется по балансовой стоимости введенного в эксплуатацию объекта. </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Документом о списании объектов с забалансового счета является Акт о списании объектов нефинансовых активов (кроме транспортных средств) (ф. 0504104)</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bCs/>
          <w:color w:val="333333"/>
          <w:sz w:val="24"/>
          <w:szCs w:val="24"/>
          <w:shd w:val="clear" w:color="auto" w:fill="FFFFFF"/>
        </w:rPr>
        <w:t>Счет 26 "Имущество, переданное в безвозмездное пользование"</w:t>
      </w:r>
      <w:r w:rsidRPr="003F4FF1">
        <w:rPr>
          <w:rFonts w:ascii="Times New Roman" w:hAnsi="Times New Roman"/>
          <w:color w:val="333333"/>
          <w:sz w:val="24"/>
          <w:szCs w:val="24"/>
          <w:shd w:val="clear" w:color="auto" w:fill="FFFFFF"/>
        </w:rP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На счете 27 «Материальные ценности, выданные в личное пользование работникам (сотрудникам)» учитываются объекты, списанные с балансового счета 0 10500 000 в момент выдачи в личное пользование. </w:t>
      </w:r>
    </w:p>
    <w:p w:rsidR="00047123" w:rsidRPr="003F4FF1" w:rsidRDefault="00047123" w:rsidP="003F4FF1">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047123" w:rsidRPr="003F4FF1" w:rsidRDefault="00047123" w:rsidP="003F4FF1">
      <w:pPr>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Спецодежда, </w:t>
      </w:r>
      <w:r w:rsidRPr="003F4FF1">
        <w:rPr>
          <w:rFonts w:ascii="Times New Roman" w:hAnsi="Times New Roman"/>
          <w:sz w:val="24"/>
          <w:szCs w:val="24"/>
          <w:shd w:val="clear" w:color="auto" w:fill="FFFFFF"/>
        </w:rPr>
        <w:t>мягкий инвентарь и др.)</w:t>
      </w:r>
    </w:p>
    <w:p w:rsidR="000971DC" w:rsidRDefault="00047123" w:rsidP="000971DC">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t xml:space="preserve">Документом аналитического учета имущества, выданного в личное пользование является Карточка (книга) учета выдачи имущества в пользование (ф. 0504206), которая подлежит оформлению на каждого сотрудника, получающего имущество. </w:t>
      </w:r>
      <w:r w:rsidR="000971DC">
        <w:rPr>
          <w:rFonts w:ascii="Times New Roman" w:hAnsi="Times New Roman"/>
          <w:sz w:val="24"/>
          <w:szCs w:val="24"/>
          <w:lang w:eastAsia="ru-RU"/>
        </w:rPr>
        <w:t xml:space="preserve">  </w:t>
      </w:r>
    </w:p>
    <w:p w:rsidR="00047123" w:rsidRPr="00246365" w:rsidRDefault="00047123" w:rsidP="000971DC">
      <w:pPr>
        <w:autoSpaceDE w:val="0"/>
        <w:autoSpaceDN w:val="0"/>
        <w:adjustRightInd w:val="0"/>
        <w:spacing w:after="0" w:line="240" w:lineRule="auto"/>
        <w:ind w:firstLine="709"/>
        <w:jc w:val="both"/>
        <w:rPr>
          <w:rFonts w:ascii="Times New Roman" w:hAnsi="Times New Roman"/>
          <w:sz w:val="24"/>
          <w:szCs w:val="24"/>
          <w:lang w:eastAsia="ru-RU"/>
        </w:rPr>
      </w:pPr>
      <w:r w:rsidRPr="003F4FF1">
        <w:rPr>
          <w:rFonts w:ascii="Times New Roman" w:hAnsi="Times New Roman"/>
          <w:sz w:val="24"/>
          <w:szCs w:val="24"/>
          <w:lang w:eastAsia="ru-RU"/>
        </w:rPr>
        <w:lastRenderedPageBreak/>
        <w:t>Списание имущества с забалансового счета оформляется решением Комиссии учреждения по поступлению и выбытию активов Актом о списании материальных запасов (ф. 0504230) с указанием причины списания.</w:t>
      </w:r>
      <w:r w:rsidRPr="00246365">
        <w:rPr>
          <w:rFonts w:ascii="Times New Roman" w:hAnsi="Times New Roman"/>
          <w:sz w:val="24"/>
          <w:szCs w:val="24"/>
          <w:lang w:eastAsia="ru-RU"/>
        </w:rPr>
        <w:t xml:space="preserve"> </w:t>
      </w:r>
    </w:p>
    <w:p w:rsidR="00047123" w:rsidRDefault="00047123"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P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Pr="003E3AB5" w:rsidRDefault="003E3AB5" w:rsidP="003E3AB5">
      <w:pPr>
        <w:widowControl w:val="0"/>
        <w:shd w:val="clear" w:color="auto" w:fill="FFFFFF"/>
        <w:tabs>
          <w:tab w:val="left" w:pos="6690"/>
        </w:tabs>
        <w:autoSpaceDE w:val="0"/>
        <w:autoSpaceDN w:val="0"/>
        <w:adjustRightInd w:val="0"/>
        <w:spacing w:before="100" w:beforeAutospacing="1" w:after="100" w:afterAutospacing="1" w:line="240" w:lineRule="auto"/>
        <w:ind w:left="720" w:right="-5"/>
        <w:contextualSpacing/>
        <w:jc w:val="center"/>
        <w:rPr>
          <w:rFonts w:ascii="Times New Roman" w:hAnsi="Times New Roman"/>
          <w:b/>
          <w:color w:val="000000"/>
          <w:spacing w:val="-2"/>
          <w:sz w:val="28"/>
          <w:szCs w:val="26"/>
        </w:rPr>
      </w:pPr>
      <w:r w:rsidRPr="003E3AB5">
        <w:rPr>
          <w:rFonts w:ascii="Times New Roman" w:hAnsi="Times New Roman"/>
          <w:b/>
          <w:color w:val="000000"/>
          <w:spacing w:val="-2"/>
          <w:sz w:val="28"/>
          <w:szCs w:val="26"/>
        </w:rPr>
        <w:t>Учетная политика для целей налогового учета.</w:t>
      </w:r>
    </w:p>
    <w:p w:rsidR="003E3AB5" w:rsidRPr="003E3AB5" w:rsidRDefault="003E3AB5" w:rsidP="003E3AB5">
      <w:pPr>
        <w:widowControl w:val="0"/>
        <w:shd w:val="clear" w:color="auto" w:fill="FFFFFF"/>
        <w:tabs>
          <w:tab w:val="left" w:pos="6690"/>
        </w:tabs>
        <w:autoSpaceDE w:val="0"/>
        <w:autoSpaceDN w:val="0"/>
        <w:adjustRightInd w:val="0"/>
        <w:spacing w:before="100" w:beforeAutospacing="1" w:after="100" w:afterAutospacing="1" w:line="240" w:lineRule="auto"/>
        <w:ind w:left="720" w:right="-5"/>
        <w:contextualSpacing/>
        <w:jc w:val="center"/>
        <w:rPr>
          <w:rFonts w:ascii="Times New Roman" w:hAnsi="Times New Roman"/>
          <w:b/>
          <w:color w:val="000000"/>
          <w:spacing w:val="-2"/>
          <w:sz w:val="26"/>
          <w:szCs w:val="26"/>
        </w:rPr>
      </w:pPr>
    </w:p>
    <w:p w:rsidR="003E3AB5" w:rsidRPr="003E3AB5" w:rsidRDefault="003E3AB5" w:rsidP="003E3AB5">
      <w:pPr>
        <w:widowControl w:val="0"/>
        <w:shd w:val="clear" w:color="auto" w:fill="FFFFFF"/>
        <w:tabs>
          <w:tab w:val="left" w:pos="10104"/>
        </w:tabs>
        <w:autoSpaceDE w:val="0"/>
        <w:autoSpaceDN w:val="0"/>
        <w:adjustRightInd w:val="0"/>
        <w:spacing w:before="100" w:beforeAutospacing="1" w:after="100" w:afterAutospacing="1" w:line="240" w:lineRule="auto"/>
        <w:ind w:left="-567" w:right="-5"/>
        <w:contextualSpacing/>
        <w:jc w:val="center"/>
        <w:rPr>
          <w:rFonts w:ascii="Times New Roman" w:hAnsi="Times New Roman"/>
          <w:b/>
          <w:color w:val="000000"/>
          <w:spacing w:val="-2"/>
          <w:sz w:val="26"/>
          <w:szCs w:val="26"/>
        </w:rPr>
      </w:pPr>
      <w:r w:rsidRPr="003E3AB5">
        <w:rPr>
          <w:rFonts w:ascii="Times New Roman" w:hAnsi="Times New Roman"/>
          <w:b/>
          <w:color w:val="000000"/>
          <w:spacing w:val="-2"/>
          <w:sz w:val="26"/>
          <w:szCs w:val="26"/>
        </w:rPr>
        <w:t>Общие положения</w:t>
      </w:r>
    </w:p>
    <w:p w:rsidR="003E3AB5" w:rsidRPr="003E3AB5" w:rsidRDefault="003E3AB5" w:rsidP="003E3AB5">
      <w:pPr>
        <w:widowControl w:val="0"/>
        <w:shd w:val="clear" w:color="auto" w:fill="FFFFFF"/>
        <w:tabs>
          <w:tab w:val="left" w:pos="10104"/>
        </w:tabs>
        <w:autoSpaceDE w:val="0"/>
        <w:autoSpaceDN w:val="0"/>
        <w:adjustRightInd w:val="0"/>
        <w:spacing w:before="100" w:beforeAutospacing="1" w:after="100" w:afterAutospacing="1" w:line="240" w:lineRule="auto"/>
        <w:ind w:left="-567" w:right="-5"/>
        <w:contextualSpacing/>
        <w:jc w:val="center"/>
        <w:rPr>
          <w:rFonts w:ascii="Times New Roman" w:hAnsi="Times New Roman"/>
          <w:b/>
          <w:color w:val="000000"/>
          <w:spacing w:val="-2"/>
          <w:sz w:val="26"/>
          <w:szCs w:val="26"/>
        </w:rPr>
      </w:pPr>
    </w:p>
    <w:p w:rsidR="003E3AB5" w:rsidRPr="003E3AB5" w:rsidRDefault="003E3AB5" w:rsidP="003E3AB5">
      <w:pPr>
        <w:shd w:val="clear" w:color="auto" w:fill="FFFFFF"/>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 xml:space="preserve">Налоговый учет в МДОУ «Детский сад № 24» осуществляется бухгалтерией учреждения. Налоговый учет ведется в электронном виде, используя программу «1С: бухгалтерия». </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Основными задачами налогового учета являются:</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 ведение в установленном порядке учета доходов и расходов и объектов налогообложения;</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 представление в налоговый орган по месту учета в установленном порядке налоговых деклараций по следующим налогам: налог на имущество, налог на землю, налог на прибыль, НДС, НДФЛ, страховые взносы в Фонд социального страхования, Пенсионный фонд.</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Объектами налогового учета являются:</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 операции по реализации услуг;</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 имущество;</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 стоимость реализованных товаров;</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 доходы, по которым возникает обязанность по уплате налогов;</w:t>
      </w:r>
    </w:p>
    <w:p w:rsidR="003E3AB5" w:rsidRPr="003E3AB5" w:rsidRDefault="003E3AB5" w:rsidP="003E3AB5">
      <w:pPr>
        <w:widowControl w:val="0"/>
        <w:shd w:val="clear" w:color="auto" w:fill="FFFFFF"/>
        <w:tabs>
          <w:tab w:val="left" w:pos="1397"/>
          <w:tab w:val="left" w:pos="9540"/>
        </w:tabs>
        <w:autoSpaceDE w:val="0"/>
        <w:autoSpaceDN w:val="0"/>
        <w:adjustRightInd w:val="0"/>
        <w:spacing w:line="240" w:lineRule="auto"/>
        <w:ind w:right="-2" w:firstLine="567"/>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-иные объекты, имеющие стоимость, по которым возникает обязанность по уплате налогов.</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z w:val="24"/>
          <w:szCs w:val="24"/>
        </w:rPr>
      </w:pPr>
      <w:r w:rsidRPr="003E3AB5">
        <w:rPr>
          <w:rFonts w:ascii="Times New Roman" w:hAnsi="Times New Roman"/>
          <w:color w:val="000000"/>
          <w:spacing w:val="7"/>
          <w:sz w:val="24"/>
          <w:szCs w:val="24"/>
        </w:rPr>
        <w:t>Для подтверждения данных налогового учета используются первичные учетные документы (включая бухгалтерскую справку), оформленные в соответствии с законодательством РФ</w:t>
      </w:r>
      <w:r w:rsidRPr="003E3AB5">
        <w:rPr>
          <w:rFonts w:ascii="Times New Roman" w:hAnsi="Times New Roman"/>
          <w:color w:val="000000"/>
          <w:sz w:val="24"/>
          <w:szCs w:val="24"/>
        </w:rPr>
        <w:t>, аналитические регистры налогового учета.</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z w:val="24"/>
          <w:szCs w:val="24"/>
        </w:rPr>
      </w:pPr>
      <w:r w:rsidRPr="003E3AB5">
        <w:rPr>
          <w:rFonts w:ascii="Times New Roman" w:hAnsi="Times New Roman"/>
          <w:color w:val="000000"/>
          <w:sz w:val="24"/>
          <w:szCs w:val="24"/>
        </w:rPr>
        <w:t>Регистры налогового учета формируются на основании данных регистров бюджетного учета. В регистрах налогового учета должен быть отражен источник информации или основание для записи.</w:t>
      </w:r>
    </w:p>
    <w:p w:rsidR="003E3AB5" w:rsidRPr="003E3AB5" w:rsidRDefault="003E3AB5" w:rsidP="003E3AB5">
      <w:pPr>
        <w:widowControl w:val="0"/>
        <w:shd w:val="clear" w:color="auto" w:fill="FFFFFF"/>
        <w:tabs>
          <w:tab w:val="left" w:pos="1397"/>
          <w:tab w:val="left" w:pos="9540"/>
        </w:tabs>
        <w:autoSpaceDE w:val="0"/>
        <w:autoSpaceDN w:val="0"/>
        <w:adjustRightInd w:val="0"/>
        <w:spacing w:before="100" w:beforeAutospacing="1" w:after="100" w:afterAutospacing="1" w:line="240" w:lineRule="auto"/>
        <w:ind w:right="-2" w:firstLine="567"/>
        <w:contextualSpacing/>
        <w:jc w:val="both"/>
        <w:rPr>
          <w:rFonts w:ascii="Times New Roman" w:hAnsi="Times New Roman"/>
          <w:color w:val="000000"/>
          <w:sz w:val="24"/>
          <w:szCs w:val="24"/>
        </w:rPr>
      </w:pPr>
      <w:r w:rsidRPr="003E3AB5">
        <w:rPr>
          <w:rFonts w:ascii="Times New Roman" w:hAnsi="Times New Roman"/>
          <w:color w:val="000000"/>
          <w:sz w:val="24"/>
          <w:szCs w:val="24"/>
        </w:rPr>
        <w:t>Ответственность за ведение налогового учета возлагается на главного бухгалтера.</w:t>
      </w:r>
    </w:p>
    <w:p w:rsidR="003E3AB5" w:rsidRPr="003E3AB5" w:rsidRDefault="003E3AB5" w:rsidP="003E3AB5">
      <w:pPr>
        <w:shd w:val="clear" w:color="auto" w:fill="FFFFFF"/>
        <w:spacing w:line="240" w:lineRule="auto"/>
        <w:ind w:left="-284" w:right="-711"/>
        <w:jc w:val="center"/>
        <w:rPr>
          <w:rFonts w:ascii="Times New Roman" w:hAnsi="Times New Roman"/>
          <w:b/>
          <w:color w:val="000000"/>
          <w:spacing w:val="7"/>
          <w:sz w:val="24"/>
          <w:szCs w:val="24"/>
        </w:rPr>
      </w:pPr>
      <w:r w:rsidRPr="003E3AB5">
        <w:rPr>
          <w:rFonts w:ascii="Times New Roman" w:hAnsi="Times New Roman"/>
          <w:b/>
          <w:color w:val="000000"/>
          <w:spacing w:val="7"/>
          <w:sz w:val="24"/>
          <w:szCs w:val="24"/>
        </w:rPr>
        <w:t>Налог на прибыль.</w:t>
      </w:r>
    </w:p>
    <w:p w:rsidR="003E3AB5" w:rsidRPr="003E3AB5" w:rsidRDefault="003E3AB5" w:rsidP="003E3AB5">
      <w:pPr>
        <w:shd w:val="clear" w:color="auto" w:fill="FFFFFF"/>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Налоговым периодом по налогу на прибыль считается год, отчетными периодами – первый квартал, полугодие и девять месяцев календарного года (ст. 285 НК РФ).</w:t>
      </w:r>
    </w:p>
    <w:p w:rsidR="003E3AB5" w:rsidRPr="003E3AB5" w:rsidRDefault="003E3AB5" w:rsidP="003E3AB5">
      <w:pPr>
        <w:shd w:val="clear" w:color="auto" w:fill="FFFFFF"/>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Методом признания доходов и расходов для целей налогообложения считается метод начисления в соответствии со ст. 271, 272 гл. 25 НК РФ. Дата получения дохода определяется тем отчетным (налоговым) периодом, в котором они имели место, независимо от  фактической оплаты.</w:t>
      </w:r>
    </w:p>
    <w:p w:rsidR="003E3AB5" w:rsidRPr="003E3AB5" w:rsidRDefault="003E3AB5" w:rsidP="003E3AB5">
      <w:pPr>
        <w:shd w:val="clear" w:color="auto" w:fill="FFFFFF"/>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Доходами для целей налогообложения от предпринимательской деятельности признаются доходы, получаемые от юридических и физических лиц по операциям от реализации товаров (работ, услуг, имущественных прав) и внереализационные доходы в соответствии со ст. 249, 250 ,321.1 гл 25 НК РФ.</w:t>
      </w:r>
    </w:p>
    <w:p w:rsidR="003E3AB5" w:rsidRPr="003E3AB5" w:rsidRDefault="003E3AB5" w:rsidP="003E3AB5">
      <w:pPr>
        <w:shd w:val="clear" w:color="auto" w:fill="FFFFFF"/>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При определении налоговой базы действуют положения ст. 251 НК РФ. Перечень доходов, поименованных в данной статье, является исчерпывающим и полным.</w:t>
      </w:r>
    </w:p>
    <w:p w:rsidR="003E3AB5" w:rsidRPr="003E3AB5" w:rsidRDefault="003E3AB5" w:rsidP="003E3AB5">
      <w:pPr>
        <w:shd w:val="clear" w:color="auto" w:fill="FFFFFF"/>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При определении налоговой базы не учитываются следующие доходы:</w:t>
      </w:r>
    </w:p>
    <w:p w:rsidR="003E3AB5" w:rsidRPr="003E3AB5" w:rsidRDefault="003E3AB5" w:rsidP="003E3AB5">
      <w:pPr>
        <w:shd w:val="clear" w:color="auto" w:fill="FFFFFF"/>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lastRenderedPageBreak/>
        <w:t>- в виде средств, полученных от оказания учреждениями государственных (муниципальных) услуг (выполнения работ), а также от исполнения ими иных государственных (муниципальных) функций;</w:t>
      </w:r>
    </w:p>
    <w:p w:rsidR="003E3AB5" w:rsidRPr="003E3AB5" w:rsidRDefault="003E3AB5" w:rsidP="003E3AB5">
      <w:pPr>
        <w:shd w:val="clear" w:color="auto" w:fill="FFFFFF"/>
        <w:spacing w:before="100" w:beforeAutospacing="1" w:after="100" w:afterAutospacing="1" w:line="240" w:lineRule="auto"/>
        <w:ind w:right="-2"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
    <w:p w:rsidR="003E3AB5" w:rsidRPr="003E3AB5" w:rsidRDefault="003E3AB5" w:rsidP="003E3AB5">
      <w:pPr>
        <w:shd w:val="clear" w:color="auto" w:fill="FFFFFF"/>
        <w:spacing w:line="240" w:lineRule="auto"/>
        <w:ind w:left="-284" w:right="-5"/>
        <w:jc w:val="center"/>
        <w:rPr>
          <w:rFonts w:ascii="Times New Roman" w:hAnsi="Times New Roman"/>
          <w:b/>
          <w:color w:val="000000"/>
          <w:spacing w:val="7"/>
          <w:sz w:val="24"/>
          <w:szCs w:val="24"/>
        </w:rPr>
      </w:pPr>
      <w:r w:rsidRPr="003E3AB5">
        <w:rPr>
          <w:rFonts w:ascii="Times New Roman" w:hAnsi="Times New Roman"/>
          <w:b/>
          <w:color w:val="000000"/>
          <w:spacing w:val="7"/>
          <w:sz w:val="24"/>
          <w:szCs w:val="24"/>
        </w:rPr>
        <w:t>Налог на имущество.</w:t>
      </w:r>
    </w:p>
    <w:p w:rsidR="003E3AB5" w:rsidRPr="003E3AB5" w:rsidRDefault="003E3AB5" w:rsidP="003E3AB5">
      <w:pPr>
        <w:shd w:val="clear" w:color="auto" w:fill="FFFFFF"/>
        <w:tabs>
          <w:tab w:val="left" w:pos="1134"/>
        </w:tabs>
        <w:spacing w:before="100" w:beforeAutospacing="1" w:after="100" w:afterAutospacing="1" w:line="240" w:lineRule="auto"/>
        <w:ind w:right="-6"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Объектом налогообложения по налогу на имущество является:  недвижимое имущество (в т.ч.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w:t>
      </w:r>
    </w:p>
    <w:p w:rsidR="003E3AB5" w:rsidRPr="003E3AB5" w:rsidRDefault="003E3AB5" w:rsidP="003E3AB5">
      <w:pPr>
        <w:shd w:val="clear" w:color="auto" w:fill="FFFFFF"/>
        <w:tabs>
          <w:tab w:val="left" w:pos="1134"/>
        </w:tabs>
        <w:spacing w:before="100" w:beforeAutospacing="1" w:after="100" w:afterAutospacing="1" w:line="240" w:lineRule="auto"/>
        <w:ind w:right="-6"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Налоговая база определяется как среднегодовая стоимость имущества, признаваемого объектом налогообложения. При этом имущество учитывается по остаточной стоимости.</w:t>
      </w:r>
    </w:p>
    <w:p w:rsidR="003E3AB5" w:rsidRPr="003E3AB5" w:rsidRDefault="003E3AB5" w:rsidP="003E3AB5">
      <w:pPr>
        <w:autoSpaceDE w:val="0"/>
        <w:autoSpaceDN w:val="0"/>
        <w:adjustRightInd w:val="0"/>
        <w:spacing w:line="240" w:lineRule="auto"/>
        <w:ind w:firstLine="540"/>
        <w:jc w:val="both"/>
        <w:rPr>
          <w:rFonts w:ascii="Times New Roman" w:hAnsi="Times New Roman"/>
          <w:bCs/>
          <w:sz w:val="24"/>
          <w:szCs w:val="24"/>
        </w:rPr>
      </w:pPr>
      <w:r w:rsidRPr="003E3AB5">
        <w:rPr>
          <w:rFonts w:ascii="Times New Roman" w:hAnsi="Times New Roman"/>
          <w:color w:val="000000"/>
          <w:spacing w:val="7"/>
          <w:sz w:val="24"/>
          <w:szCs w:val="24"/>
        </w:rPr>
        <w:t xml:space="preserve">Налоговой период: календарный год. Отчетные периоды – первый квартал, полугодие и девять месяцев календарного года. Налоговые ставки устанавливаются законами субъектов РФ. Сумма авансового платежа исчисляется по итогам каждого отчетного периода в размере ¼ произведения налоговой ставки и средней стоимости имущества, определенной за отчетный период. </w:t>
      </w:r>
      <w:r w:rsidRPr="003E3AB5">
        <w:rPr>
          <w:rFonts w:ascii="Times New Roman" w:hAnsi="Times New Roman"/>
          <w:bCs/>
          <w:sz w:val="24"/>
          <w:szCs w:val="24"/>
        </w:rPr>
        <w:t>Налогообложение производится по ставке 2,2%.</w:t>
      </w:r>
    </w:p>
    <w:p w:rsidR="003E3AB5" w:rsidRPr="003E3AB5" w:rsidRDefault="003E3AB5" w:rsidP="003E3AB5">
      <w:pPr>
        <w:shd w:val="clear" w:color="auto" w:fill="FFFFFF"/>
        <w:spacing w:line="240" w:lineRule="auto"/>
        <w:ind w:left="-284" w:right="-5"/>
        <w:jc w:val="center"/>
        <w:rPr>
          <w:rFonts w:ascii="Times New Roman" w:hAnsi="Times New Roman"/>
          <w:b/>
          <w:color w:val="000000"/>
          <w:spacing w:val="7"/>
          <w:sz w:val="24"/>
          <w:szCs w:val="24"/>
        </w:rPr>
      </w:pPr>
      <w:r w:rsidRPr="003E3AB5">
        <w:rPr>
          <w:rFonts w:ascii="Times New Roman" w:hAnsi="Times New Roman"/>
          <w:b/>
          <w:color w:val="000000"/>
          <w:spacing w:val="7"/>
          <w:sz w:val="24"/>
          <w:szCs w:val="24"/>
        </w:rPr>
        <w:t>Земельный налог.</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Налогоплательщиками земельного налога признаются все организации, обладающие земельными участками на праве собственности, праве постоянного (бессрочного) пользования.</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Порядок уплаты земельного налога и его ставки определяются местными властями на основании ставок, установленных гл.31 НК РФ.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Налоговой период: календарный год. Отчетные периоды – первый квартал, полугодие и девять месяцев календарного года.</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Сумма земельного налога исчисляется по истечении налогового периода как соответствующая налоговой ставке процентная доля налоговой базы. Сумма налога, подлежащая уплате в бюджет по итогам налогового периода, определяется как разница между суммой налога, исчисленной в соответствии с п.1 ст. 396 НК РФ, и суммами подлежащих уплате в течение налогового периода авансовых платежей по налогу. Бюджетные учреждения, являющиеся плательщиками налога, исчисляют сумму налога (сумму авансовых платежей по налогу) самостоятельно.</w:t>
      </w:r>
    </w:p>
    <w:p w:rsidR="003E3AB5" w:rsidRPr="003E3AB5" w:rsidRDefault="003E3AB5" w:rsidP="003E3AB5">
      <w:pPr>
        <w:shd w:val="clear" w:color="auto" w:fill="FFFFFF"/>
        <w:spacing w:line="240" w:lineRule="auto"/>
        <w:ind w:left="-284" w:right="-5"/>
        <w:jc w:val="center"/>
        <w:rPr>
          <w:rFonts w:ascii="Times New Roman" w:hAnsi="Times New Roman"/>
          <w:b/>
          <w:color w:val="000000"/>
          <w:spacing w:val="7"/>
          <w:sz w:val="24"/>
          <w:szCs w:val="24"/>
        </w:rPr>
      </w:pPr>
      <w:r w:rsidRPr="003E3AB5">
        <w:rPr>
          <w:rFonts w:ascii="Times New Roman" w:hAnsi="Times New Roman"/>
          <w:b/>
          <w:color w:val="000000"/>
          <w:spacing w:val="7"/>
          <w:sz w:val="24"/>
          <w:szCs w:val="24"/>
        </w:rPr>
        <w:t>Налог на доходы физических лиц.</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color w:val="000000"/>
          <w:spacing w:val="7"/>
          <w:sz w:val="24"/>
          <w:szCs w:val="24"/>
        </w:rPr>
      </w:pPr>
      <w:r w:rsidRPr="003E3AB5">
        <w:rPr>
          <w:rFonts w:ascii="Times New Roman" w:hAnsi="Times New Roman"/>
          <w:color w:val="000000"/>
          <w:spacing w:val="7"/>
          <w:sz w:val="24"/>
          <w:szCs w:val="24"/>
        </w:rPr>
        <w:t>Налог на доходы физических лиц является одним из видов прямых налогов в РФ. НДФЛ уплачивается со всех видов доходов, полученных в календарном году, как в денежной, так и в натуральной форме, облагаемых налогом. Исчисляется он в процентах от совокупного дохода физических лиц без включения  в налоговую базу налоговых вычетов и сумм, освобожденных от налогообложения, в соответствии с гл. 23 НК, которая регламентирует порядок определения налоговой базы, льгот и налоговых вычетов по НДФЛ.</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color w:val="000000"/>
          <w:spacing w:val="7"/>
          <w:sz w:val="24"/>
          <w:szCs w:val="24"/>
        </w:rPr>
      </w:pPr>
      <w:r w:rsidRPr="003E3AB5">
        <w:rPr>
          <w:rFonts w:ascii="Times New Roman" w:hAnsi="Times New Roman"/>
          <w:sz w:val="24"/>
          <w:szCs w:val="24"/>
        </w:rPr>
        <w:t xml:space="preserve">МДОУ «Детский сад № 24» исполняет обязанности налогового агента по исчислению, удержанию у налогоплательщиков – физических лиц и уплате налога на </w:t>
      </w:r>
      <w:r w:rsidRPr="003E3AB5">
        <w:rPr>
          <w:rFonts w:ascii="Times New Roman" w:hAnsi="Times New Roman"/>
          <w:sz w:val="24"/>
          <w:szCs w:val="24"/>
        </w:rPr>
        <w:lastRenderedPageBreak/>
        <w:t xml:space="preserve">доходы физических лиц (НДФЛ) в порядке, установленном гл. 23 НК РФ. </w:t>
      </w:r>
      <w:r w:rsidRPr="003E3AB5">
        <w:rPr>
          <w:rFonts w:ascii="Times New Roman" w:hAnsi="Times New Roman"/>
          <w:color w:val="000000"/>
          <w:spacing w:val="7"/>
          <w:sz w:val="24"/>
          <w:szCs w:val="24"/>
        </w:rPr>
        <w:t>Ставка составляет 13%. НДФЛ с заработной платы рассчитывается, удерживается и перечисляется в бюджет работодателем (налоговым агентом).</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sz w:val="24"/>
          <w:szCs w:val="24"/>
        </w:rPr>
      </w:pPr>
      <w:r w:rsidRPr="003E3AB5">
        <w:rPr>
          <w:rFonts w:ascii="Times New Roman" w:hAnsi="Times New Roman"/>
          <w:sz w:val="24"/>
          <w:szCs w:val="24"/>
        </w:rPr>
        <w:t>Налоговыми регистрами для учета НДФЛ являются лицевые счета работников с указанием всех видов льгот и вычетов и журнал операций расчетов по заработной плате.</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sz w:val="24"/>
          <w:szCs w:val="24"/>
        </w:rPr>
      </w:pPr>
      <w:r w:rsidRPr="003E3AB5">
        <w:rPr>
          <w:rFonts w:ascii="Times New Roman" w:hAnsi="Times New Roman"/>
          <w:sz w:val="24"/>
          <w:szCs w:val="24"/>
        </w:rPr>
        <w:t>Лицом, ответственным за ведение налоговых регистров, является главный бухгалтер.</w:t>
      </w:r>
    </w:p>
    <w:p w:rsidR="003E3AB5" w:rsidRPr="003E3AB5" w:rsidRDefault="003E3AB5" w:rsidP="003E3AB5">
      <w:pPr>
        <w:shd w:val="clear" w:color="auto" w:fill="FFFFFF"/>
        <w:spacing w:before="100" w:beforeAutospacing="1" w:after="100" w:afterAutospacing="1" w:line="240" w:lineRule="auto"/>
        <w:ind w:left="-284" w:right="-5"/>
        <w:contextualSpacing/>
        <w:jc w:val="center"/>
        <w:rPr>
          <w:rFonts w:ascii="Times New Roman" w:hAnsi="Times New Roman"/>
          <w:b/>
          <w:color w:val="000000"/>
          <w:spacing w:val="7"/>
          <w:sz w:val="24"/>
          <w:szCs w:val="24"/>
        </w:rPr>
      </w:pPr>
      <w:r w:rsidRPr="003E3AB5">
        <w:rPr>
          <w:rFonts w:ascii="Times New Roman" w:hAnsi="Times New Roman"/>
          <w:b/>
          <w:color w:val="000000"/>
          <w:spacing w:val="7"/>
          <w:sz w:val="24"/>
          <w:szCs w:val="24"/>
        </w:rPr>
        <w:t>Страховые взносы.</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sz w:val="24"/>
          <w:szCs w:val="24"/>
        </w:rPr>
      </w:pPr>
      <w:r w:rsidRPr="003E3AB5">
        <w:rPr>
          <w:rFonts w:ascii="Times New Roman" w:hAnsi="Times New Roman"/>
          <w:sz w:val="24"/>
          <w:szCs w:val="24"/>
        </w:rPr>
        <w:t>Объектами обложения страховыми взносами являются выплаты и иные вознаграждения, начисляемы плательщиками страховых взносов в пользу физических лиц по трудовым и гражданско-правовым договорам, предметом которых является выполнение работ, оказание услуг.</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sz w:val="24"/>
          <w:szCs w:val="24"/>
        </w:rPr>
      </w:pPr>
      <w:r w:rsidRPr="003E3AB5">
        <w:rPr>
          <w:rFonts w:ascii="Times New Roman" w:hAnsi="Times New Roman"/>
          <w:sz w:val="24"/>
          <w:szCs w:val="24"/>
        </w:rPr>
        <w:t>Уплату страховых взносов регулирует Федеральный закон от 24.07.2009г. №212-ФЗ.</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sz w:val="24"/>
          <w:szCs w:val="24"/>
        </w:rPr>
      </w:pPr>
      <w:r w:rsidRPr="003E3AB5">
        <w:rPr>
          <w:rFonts w:ascii="Times New Roman" w:hAnsi="Times New Roman"/>
          <w:sz w:val="24"/>
          <w:szCs w:val="24"/>
        </w:rPr>
        <w:t xml:space="preserve">Налоговым регистром для учета страховых взносов являются лицевые счета работников с разбивкой выплат, включаемых и не включаемых в базу для начисления и журнал операций расчетов по заработной плате. </w:t>
      </w:r>
    </w:p>
    <w:p w:rsidR="003E3AB5" w:rsidRPr="003E3AB5" w:rsidRDefault="003E3AB5" w:rsidP="003E3AB5">
      <w:pPr>
        <w:shd w:val="clear" w:color="auto" w:fill="FFFFFF"/>
        <w:spacing w:before="100" w:beforeAutospacing="1" w:after="100" w:afterAutospacing="1" w:line="240" w:lineRule="auto"/>
        <w:ind w:right="-6" w:firstLine="567"/>
        <w:contextualSpacing/>
        <w:jc w:val="both"/>
        <w:rPr>
          <w:rFonts w:ascii="Times New Roman" w:hAnsi="Times New Roman"/>
          <w:sz w:val="24"/>
          <w:szCs w:val="24"/>
        </w:rPr>
      </w:pPr>
      <w:r w:rsidRPr="003E3AB5">
        <w:rPr>
          <w:rFonts w:ascii="Times New Roman" w:hAnsi="Times New Roman"/>
          <w:sz w:val="24"/>
          <w:szCs w:val="24"/>
        </w:rPr>
        <w:t>Лицом, ответственным за ведение налоговых регистров, является главный бухгалтер.</w:t>
      </w:r>
    </w:p>
    <w:p w:rsidR="003E3AB5" w:rsidRPr="003E3AB5" w:rsidRDefault="003E3AB5" w:rsidP="003E3AB5">
      <w:pPr>
        <w:pStyle w:val="23"/>
        <w:spacing w:line="240" w:lineRule="auto"/>
        <w:ind w:left="-284" w:right="-5"/>
        <w:jc w:val="both"/>
        <w:rPr>
          <w:rFonts w:ascii="Times New Roman" w:hAnsi="Times New Roman"/>
          <w:sz w:val="24"/>
          <w:szCs w:val="24"/>
        </w:rPr>
      </w:pPr>
    </w:p>
    <w:p w:rsidR="003E3AB5" w:rsidRPr="003E3AB5" w:rsidRDefault="003E3AB5" w:rsidP="003E3AB5">
      <w:pPr>
        <w:shd w:val="clear" w:color="auto" w:fill="FFFFFF"/>
        <w:spacing w:line="240" w:lineRule="auto"/>
        <w:ind w:right="-5" w:firstLine="540"/>
        <w:jc w:val="both"/>
        <w:rPr>
          <w:rFonts w:ascii="Times New Roman" w:hAnsi="Times New Roman"/>
          <w:color w:val="000000"/>
          <w:spacing w:val="-2"/>
          <w:sz w:val="24"/>
          <w:szCs w:val="24"/>
        </w:rPr>
      </w:pPr>
      <w:r w:rsidRPr="003E3AB5">
        <w:rPr>
          <w:rFonts w:ascii="Times New Roman" w:hAnsi="Times New Roman"/>
          <w:color w:val="000000"/>
          <w:spacing w:val="-2"/>
          <w:sz w:val="24"/>
          <w:szCs w:val="24"/>
        </w:rPr>
        <w:t xml:space="preserve">Заведующий МДОУ «Детский сад № 24»    </w:t>
      </w:r>
      <w:r w:rsidRPr="003E3AB5">
        <w:rPr>
          <w:rFonts w:ascii="Times New Roman" w:hAnsi="Times New Roman"/>
          <w:color w:val="000000"/>
          <w:spacing w:val="-2"/>
          <w:sz w:val="24"/>
          <w:szCs w:val="24"/>
        </w:rPr>
        <w:tab/>
      </w:r>
      <w:r w:rsidRPr="003E3AB5">
        <w:rPr>
          <w:rFonts w:ascii="Times New Roman" w:hAnsi="Times New Roman"/>
          <w:color w:val="000000"/>
          <w:spacing w:val="-2"/>
          <w:sz w:val="24"/>
          <w:szCs w:val="24"/>
        </w:rPr>
        <w:tab/>
      </w:r>
      <w:r>
        <w:rPr>
          <w:rFonts w:ascii="Times New Roman" w:hAnsi="Times New Roman"/>
          <w:color w:val="000000"/>
          <w:spacing w:val="-2"/>
          <w:sz w:val="24"/>
          <w:szCs w:val="24"/>
        </w:rPr>
        <w:t xml:space="preserve">                       </w:t>
      </w:r>
      <w:r w:rsidRPr="003E3AB5">
        <w:rPr>
          <w:rFonts w:ascii="Times New Roman" w:hAnsi="Times New Roman"/>
          <w:color w:val="000000"/>
          <w:spacing w:val="-2"/>
          <w:sz w:val="24"/>
          <w:szCs w:val="24"/>
        </w:rPr>
        <w:t xml:space="preserve">В.М.Харчева </w:t>
      </w: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246365">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p>
    <w:p w:rsidR="003E3AB5" w:rsidRDefault="003E3AB5" w:rsidP="003E3AB5">
      <w:pPr>
        <w:pStyle w:val="af3"/>
        <w:spacing w:after="0" w:line="240" w:lineRule="auto"/>
        <w:rPr>
          <w:rFonts w:ascii="Times New Roman" w:hAnsi="Times New Roman"/>
          <w:sz w:val="24"/>
          <w:szCs w:val="24"/>
        </w:rPr>
      </w:pPr>
    </w:p>
    <w:p w:rsidR="003E3AB5" w:rsidRDefault="003E3AB5" w:rsidP="003E3AB5">
      <w:pPr>
        <w:pStyle w:val="af3"/>
        <w:spacing w:after="0" w:line="240" w:lineRule="auto"/>
        <w:rPr>
          <w:rFonts w:ascii="Times New Roman" w:hAnsi="Times New Roman"/>
          <w:sz w:val="24"/>
          <w:szCs w:val="24"/>
        </w:rPr>
      </w:pPr>
    </w:p>
    <w:p w:rsidR="003E3AB5" w:rsidRPr="00711D19" w:rsidRDefault="003E3AB5" w:rsidP="003E3AB5">
      <w:pPr>
        <w:pStyle w:val="af3"/>
        <w:spacing w:after="0" w:line="240" w:lineRule="auto"/>
        <w:rPr>
          <w:rFonts w:ascii="Times New Roman" w:hAnsi="Times New Roman"/>
          <w:sz w:val="24"/>
          <w:szCs w:val="24"/>
        </w:rPr>
      </w:pPr>
    </w:p>
    <w:p w:rsidR="00047123" w:rsidRPr="00246365" w:rsidRDefault="00047123" w:rsidP="00711D19">
      <w:pPr>
        <w:spacing w:after="0" w:line="240" w:lineRule="auto"/>
        <w:jc w:val="right"/>
        <w:rPr>
          <w:rFonts w:ascii="Times New Roman" w:hAnsi="Times New Roman"/>
          <w:sz w:val="24"/>
          <w:szCs w:val="24"/>
        </w:rPr>
      </w:pPr>
      <w:r w:rsidRPr="00246365">
        <w:rPr>
          <w:rFonts w:ascii="Times New Roman" w:hAnsi="Times New Roman"/>
          <w:sz w:val="24"/>
          <w:szCs w:val="24"/>
        </w:rPr>
        <w:t>Приложение № 2</w:t>
      </w:r>
    </w:p>
    <w:p w:rsidR="00047123" w:rsidRPr="00246365" w:rsidRDefault="00047123" w:rsidP="00711D19">
      <w:pPr>
        <w:spacing w:after="0" w:line="240" w:lineRule="auto"/>
        <w:jc w:val="right"/>
        <w:rPr>
          <w:rFonts w:ascii="Times New Roman" w:hAnsi="Times New Roman"/>
          <w:sz w:val="24"/>
          <w:szCs w:val="24"/>
        </w:rPr>
      </w:pPr>
      <w:r w:rsidRPr="00246365">
        <w:rPr>
          <w:rFonts w:ascii="Times New Roman" w:hAnsi="Times New Roman"/>
          <w:sz w:val="24"/>
          <w:szCs w:val="24"/>
        </w:rPr>
        <w:t xml:space="preserve">к Учетной политике </w:t>
      </w:r>
      <w:r w:rsidR="00FD6BA9">
        <w:rPr>
          <w:rFonts w:ascii="Times New Roman" w:hAnsi="Times New Roman"/>
          <w:sz w:val="24"/>
          <w:szCs w:val="24"/>
        </w:rPr>
        <w:t>от 11.01.2021г.</w:t>
      </w:r>
    </w:p>
    <w:tbl>
      <w:tblPr>
        <w:tblW w:w="8920" w:type="dxa"/>
        <w:tblInd w:w="93" w:type="dxa"/>
        <w:tblLook w:val="00A0"/>
      </w:tblPr>
      <w:tblGrid>
        <w:gridCol w:w="1020"/>
        <w:gridCol w:w="2440"/>
        <w:gridCol w:w="2160"/>
        <w:gridCol w:w="1738"/>
        <w:gridCol w:w="1562"/>
      </w:tblGrid>
      <w:tr w:rsidR="00047123" w:rsidRPr="00246365" w:rsidTr="001862B6">
        <w:trPr>
          <w:trHeight w:val="780"/>
        </w:trPr>
        <w:tc>
          <w:tcPr>
            <w:tcW w:w="8920" w:type="dxa"/>
            <w:gridSpan w:val="5"/>
            <w:tcBorders>
              <w:top w:val="nil"/>
              <w:left w:val="nil"/>
              <w:bottom w:val="nil"/>
              <w:right w:val="nil"/>
            </w:tcBorders>
            <w:noWrap/>
            <w:vAlign w:val="bottom"/>
          </w:tcPr>
          <w:p w:rsidR="00047123" w:rsidRPr="00246365" w:rsidRDefault="00047123" w:rsidP="003F4FF1">
            <w:pPr>
              <w:spacing w:before="100" w:beforeAutospacing="1" w:after="100" w:afterAutospacing="1" w:line="240" w:lineRule="auto"/>
              <w:jc w:val="center"/>
              <w:rPr>
                <w:rFonts w:ascii="Times New Roman" w:hAnsi="Times New Roman"/>
                <w:b/>
                <w:bCs/>
                <w:sz w:val="24"/>
                <w:szCs w:val="24"/>
              </w:rPr>
            </w:pPr>
            <w:r w:rsidRPr="00246365">
              <w:rPr>
                <w:rFonts w:ascii="Times New Roman" w:hAnsi="Times New Roman"/>
                <w:b/>
                <w:bCs/>
                <w:sz w:val="24"/>
                <w:szCs w:val="24"/>
              </w:rPr>
              <w:t>Рабочий план счетов бухгалтерского учета в МДОУ "Детский сад № 24"</w:t>
            </w:r>
          </w:p>
        </w:tc>
      </w:tr>
      <w:tr w:rsidR="00047123" w:rsidRPr="00246365" w:rsidTr="001862B6">
        <w:trPr>
          <w:trHeight w:val="229"/>
        </w:trPr>
        <w:tc>
          <w:tcPr>
            <w:tcW w:w="1020"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c>
          <w:tcPr>
            <w:tcW w:w="2440"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c>
          <w:tcPr>
            <w:tcW w:w="2160"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c>
          <w:tcPr>
            <w:tcW w:w="1738"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c>
          <w:tcPr>
            <w:tcW w:w="1562"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r>
      <w:tr w:rsidR="00047123" w:rsidRPr="00246365" w:rsidTr="001862B6">
        <w:trPr>
          <w:trHeight w:val="229"/>
        </w:trPr>
        <w:tc>
          <w:tcPr>
            <w:tcW w:w="1020"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c>
          <w:tcPr>
            <w:tcW w:w="2440"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c>
          <w:tcPr>
            <w:tcW w:w="2160"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c>
          <w:tcPr>
            <w:tcW w:w="1738"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c>
          <w:tcPr>
            <w:tcW w:w="1562" w:type="dxa"/>
            <w:tcBorders>
              <w:top w:val="nil"/>
              <w:left w:val="nil"/>
              <w:bottom w:val="nil"/>
              <w:right w:val="nil"/>
            </w:tcBorders>
            <w:noWrap/>
            <w:vAlign w:val="bottom"/>
          </w:tcPr>
          <w:p w:rsidR="00047123" w:rsidRPr="00246365" w:rsidRDefault="00047123" w:rsidP="00246365">
            <w:pPr>
              <w:spacing w:before="100" w:beforeAutospacing="1" w:after="100" w:afterAutospacing="1" w:line="240" w:lineRule="auto"/>
              <w:rPr>
                <w:rFonts w:ascii="Times New Roman" w:hAnsi="Times New Roman"/>
                <w:sz w:val="24"/>
                <w:szCs w:val="24"/>
              </w:rPr>
            </w:pPr>
          </w:p>
        </w:tc>
      </w:tr>
      <w:tr w:rsidR="00047123" w:rsidRPr="00246365" w:rsidTr="001862B6">
        <w:trPr>
          <w:trHeight w:val="360"/>
        </w:trPr>
        <w:tc>
          <w:tcPr>
            <w:tcW w:w="1020" w:type="dxa"/>
            <w:tcBorders>
              <w:top w:val="single" w:sz="4" w:space="0" w:color="auto"/>
              <w:left w:val="single" w:sz="4" w:space="0" w:color="auto"/>
              <w:bottom w:val="single" w:sz="4" w:space="0" w:color="auto"/>
              <w:right w:val="single" w:sz="4" w:space="0" w:color="auto"/>
            </w:tcBorders>
            <w:shd w:val="clear" w:color="000000" w:fill="F5F2DD"/>
            <w:noWrap/>
          </w:tcPr>
          <w:p w:rsidR="00047123" w:rsidRPr="00246365" w:rsidRDefault="00047123" w:rsidP="00246365">
            <w:pPr>
              <w:spacing w:before="100" w:beforeAutospacing="1" w:after="100" w:afterAutospacing="1" w:line="240" w:lineRule="auto"/>
              <w:rPr>
                <w:rFonts w:ascii="Times New Roman" w:hAnsi="Times New Roman"/>
                <w:color w:val="594304"/>
                <w:sz w:val="24"/>
                <w:szCs w:val="24"/>
              </w:rPr>
            </w:pPr>
            <w:r w:rsidRPr="00246365">
              <w:rPr>
                <w:rFonts w:ascii="Times New Roman" w:hAnsi="Times New Roman"/>
                <w:color w:val="594304"/>
                <w:sz w:val="24"/>
                <w:szCs w:val="24"/>
              </w:rPr>
              <w:t>№ п/п</w:t>
            </w:r>
          </w:p>
        </w:tc>
        <w:tc>
          <w:tcPr>
            <w:tcW w:w="2440" w:type="dxa"/>
            <w:tcBorders>
              <w:top w:val="single" w:sz="4" w:space="0" w:color="auto"/>
              <w:left w:val="nil"/>
              <w:bottom w:val="single" w:sz="4" w:space="0" w:color="auto"/>
              <w:right w:val="single" w:sz="4" w:space="0" w:color="auto"/>
            </w:tcBorders>
            <w:shd w:val="clear" w:color="000000" w:fill="F5F2DD"/>
            <w:noWrap/>
          </w:tcPr>
          <w:p w:rsidR="00047123" w:rsidRPr="00246365" w:rsidRDefault="00047123" w:rsidP="00246365">
            <w:pPr>
              <w:spacing w:before="100" w:beforeAutospacing="1" w:after="100" w:afterAutospacing="1" w:line="240" w:lineRule="auto"/>
              <w:rPr>
                <w:rFonts w:ascii="Times New Roman" w:hAnsi="Times New Roman"/>
                <w:color w:val="594304"/>
                <w:sz w:val="24"/>
                <w:szCs w:val="24"/>
              </w:rPr>
            </w:pPr>
            <w:r w:rsidRPr="00246365">
              <w:rPr>
                <w:rFonts w:ascii="Times New Roman" w:hAnsi="Times New Roman"/>
                <w:color w:val="594304"/>
                <w:sz w:val="24"/>
                <w:szCs w:val="24"/>
              </w:rPr>
              <w:t>КПС</w:t>
            </w:r>
          </w:p>
        </w:tc>
        <w:tc>
          <w:tcPr>
            <w:tcW w:w="2160" w:type="dxa"/>
            <w:tcBorders>
              <w:top w:val="single" w:sz="4" w:space="0" w:color="auto"/>
              <w:left w:val="nil"/>
              <w:bottom w:val="single" w:sz="4" w:space="0" w:color="auto"/>
              <w:right w:val="single" w:sz="4" w:space="0" w:color="auto"/>
            </w:tcBorders>
            <w:shd w:val="clear" w:color="000000" w:fill="F5F2DD"/>
            <w:noWrap/>
          </w:tcPr>
          <w:p w:rsidR="00047123" w:rsidRPr="00246365" w:rsidRDefault="00047123" w:rsidP="00246365">
            <w:pPr>
              <w:spacing w:before="100" w:beforeAutospacing="1" w:after="100" w:afterAutospacing="1" w:line="240" w:lineRule="auto"/>
              <w:rPr>
                <w:rFonts w:ascii="Times New Roman" w:hAnsi="Times New Roman"/>
                <w:color w:val="594304"/>
                <w:sz w:val="24"/>
                <w:szCs w:val="24"/>
              </w:rPr>
            </w:pPr>
            <w:r w:rsidRPr="00246365">
              <w:rPr>
                <w:rFonts w:ascii="Times New Roman" w:hAnsi="Times New Roman"/>
                <w:color w:val="594304"/>
                <w:sz w:val="24"/>
                <w:szCs w:val="24"/>
              </w:rPr>
              <w:t>КФО</w:t>
            </w:r>
          </w:p>
        </w:tc>
        <w:tc>
          <w:tcPr>
            <w:tcW w:w="1738" w:type="dxa"/>
            <w:tcBorders>
              <w:top w:val="single" w:sz="4" w:space="0" w:color="auto"/>
              <w:left w:val="nil"/>
              <w:bottom w:val="single" w:sz="4" w:space="0" w:color="auto"/>
              <w:right w:val="single" w:sz="4" w:space="0" w:color="auto"/>
            </w:tcBorders>
            <w:shd w:val="clear" w:color="000000" w:fill="F5F2DD"/>
            <w:noWrap/>
          </w:tcPr>
          <w:p w:rsidR="00047123" w:rsidRPr="00246365" w:rsidRDefault="00047123" w:rsidP="00246365">
            <w:pPr>
              <w:spacing w:before="100" w:beforeAutospacing="1" w:after="100" w:afterAutospacing="1" w:line="240" w:lineRule="auto"/>
              <w:rPr>
                <w:rFonts w:ascii="Times New Roman" w:hAnsi="Times New Roman"/>
                <w:color w:val="594304"/>
                <w:sz w:val="24"/>
                <w:szCs w:val="24"/>
              </w:rPr>
            </w:pPr>
            <w:r w:rsidRPr="00246365">
              <w:rPr>
                <w:rFonts w:ascii="Times New Roman" w:hAnsi="Times New Roman"/>
                <w:color w:val="594304"/>
                <w:sz w:val="24"/>
                <w:szCs w:val="24"/>
              </w:rPr>
              <w:t>Код счета</w:t>
            </w:r>
          </w:p>
        </w:tc>
        <w:tc>
          <w:tcPr>
            <w:tcW w:w="1562" w:type="dxa"/>
            <w:tcBorders>
              <w:top w:val="single" w:sz="4" w:space="0" w:color="auto"/>
              <w:left w:val="nil"/>
              <w:bottom w:val="single" w:sz="4" w:space="0" w:color="auto"/>
              <w:right w:val="single" w:sz="4" w:space="0" w:color="auto"/>
            </w:tcBorders>
            <w:shd w:val="clear" w:color="000000" w:fill="F5F2DD"/>
            <w:noWrap/>
          </w:tcPr>
          <w:p w:rsidR="00047123" w:rsidRPr="00246365" w:rsidRDefault="00047123" w:rsidP="00246365">
            <w:pPr>
              <w:spacing w:before="100" w:beforeAutospacing="1" w:after="100" w:afterAutospacing="1" w:line="240" w:lineRule="auto"/>
              <w:rPr>
                <w:rFonts w:ascii="Times New Roman" w:hAnsi="Times New Roman"/>
                <w:color w:val="594304"/>
                <w:sz w:val="24"/>
                <w:szCs w:val="24"/>
              </w:rPr>
            </w:pPr>
            <w:r w:rsidRPr="00246365">
              <w:rPr>
                <w:rFonts w:ascii="Times New Roman" w:hAnsi="Times New Roman"/>
                <w:color w:val="594304"/>
                <w:sz w:val="24"/>
                <w:szCs w:val="24"/>
              </w:rPr>
              <w:t>Вид КПС</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101.12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101.24</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101.34</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101.34</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101.36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101.36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101.38</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101.38</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103.11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104.24</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104.34</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104.34</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104.36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104.36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104.38</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104.38</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105.31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105.31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105.32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105.32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105.35</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105.35</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105.36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105.36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106.31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109.61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109.61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109.61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109.61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109.61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109.61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109.61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109.61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07010000000000853</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109.61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109.71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109.71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lastRenderedPageBreak/>
              <w:t>45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07010000000000853</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201.11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201.11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201.11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205.31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205.31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205.31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205.81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205.81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205.81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206.21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206.26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00000000000000180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210.06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302.13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302.13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302.13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69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302.25</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302.25</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302.25</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302.26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302.31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302.31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302.34</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302.34</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79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10040000000000321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302.62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07010000000000831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303.05</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303.05</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07010000000000853</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303.05</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89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303.07</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303.07</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303.07</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lastRenderedPageBreak/>
              <w:t>97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99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303.13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304.03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304.03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10040000000000321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304.03</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304.06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304.06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304.06</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401.20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401.20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401.20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401.20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401.20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10040000000000321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401.20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00000000000000000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401.30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00000000000000000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401.30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119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00000000000000000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401.30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401.40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401.60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401.60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129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01040000000000321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139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07010000000000853</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148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10040000000000321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502.12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lastRenderedPageBreak/>
              <w:t>149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504.11</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159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07010000000000853</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10040000000000321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504.12</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07010000000000112</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169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170</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07010000000000119</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174</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07010000000000244</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175</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10040000000000321</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506.10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176</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507.10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177</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507.10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507.10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179</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507.10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178</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508.10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181</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07010000000000130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4</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508.10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182</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2</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508.10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r w:rsidR="00047123" w:rsidRPr="00246365" w:rsidTr="001862B6">
        <w:trPr>
          <w:trHeight w:val="222"/>
        </w:trPr>
        <w:tc>
          <w:tcPr>
            <w:tcW w:w="1020" w:type="dxa"/>
            <w:tcBorders>
              <w:top w:val="nil"/>
              <w:left w:val="single" w:sz="4" w:space="0" w:color="auto"/>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183</w:t>
            </w:r>
          </w:p>
        </w:tc>
        <w:tc>
          <w:tcPr>
            <w:tcW w:w="244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07010000000000180</w:t>
            </w:r>
          </w:p>
        </w:tc>
        <w:tc>
          <w:tcPr>
            <w:tcW w:w="2160"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jc w:val="center"/>
              <w:rPr>
                <w:rFonts w:ascii="Times New Roman" w:hAnsi="Times New Roman"/>
                <w:color w:val="000000"/>
                <w:sz w:val="24"/>
                <w:szCs w:val="24"/>
              </w:rPr>
            </w:pPr>
            <w:r w:rsidRPr="00246365">
              <w:rPr>
                <w:rFonts w:ascii="Times New Roman" w:hAnsi="Times New Roman"/>
                <w:color w:val="000000"/>
                <w:sz w:val="24"/>
                <w:szCs w:val="24"/>
              </w:rPr>
              <w:t>5</w:t>
            </w:r>
          </w:p>
        </w:tc>
        <w:tc>
          <w:tcPr>
            <w:tcW w:w="1738"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508.10</w:t>
            </w:r>
          </w:p>
        </w:tc>
        <w:tc>
          <w:tcPr>
            <w:tcW w:w="1562" w:type="dxa"/>
            <w:tcBorders>
              <w:top w:val="nil"/>
              <w:left w:val="nil"/>
              <w:bottom w:val="single" w:sz="4" w:space="0" w:color="auto"/>
              <w:right w:val="single" w:sz="4" w:space="0" w:color="auto"/>
            </w:tcBorders>
            <w:shd w:val="clear" w:color="000000" w:fill="FFFFFF"/>
            <w:noWrap/>
          </w:tcPr>
          <w:p w:rsidR="00047123" w:rsidRPr="00246365" w:rsidRDefault="00047123" w:rsidP="00246365">
            <w:pPr>
              <w:spacing w:before="100" w:beforeAutospacing="1" w:after="100" w:afterAutospacing="1" w:line="240" w:lineRule="auto"/>
              <w:rPr>
                <w:rFonts w:ascii="Times New Roman" w:hAnsi="Times New Roman"/>
                <w:color w:val="000000"/>
                <w:sz w:val="24"/>
                <w:szCs w:val="24"/>
              </w:rPr>
            </w:pPr>
            <w:r w:rsidRPr="00246365">
              <w:rPr>
                <w:rFonts w:ascii="Times New Roman" w:hAnsi="Times New Roman"/>
                <w:color w:val="000000"/>
                <w:sz w:val="24"/>
                <w:szCs w:val="24"/>
              </w:rPr>
              <w:t>АУ и БУ</w:t>
            </w:r>
          </w:p>
        </w:tc>
      </w:tr>
    </w:tbl>
    <w:p w:rsidR="00047123" w:rsidRPr="00246365" w:rsidRDefault="00047123" w:rsidP="00246365">
      <w:pPr>
        <w:spacing w:before="100" w:beforeAutospacing="1" w:after="100" w:afterAutospacing="1" w:line="240" w:lineRule="auto"/>
        <w:rPr>
          <w:rFonts w:ascii="Times New Roman" w:hAnsi="Times New Roman"/>
          <w:sz w:val="24"/>
          <w:szCs w:val="24"/>
        </w:rPr>
      </w:pPr>
    </w:p>
    <w:p w:rsidR="00047123" w:rsidRDefault="00047123" w:rsidP="00246365">
      <w:pPr>
        <w:pStyle w:val="ConsPlusNormal"/>
        <w:spacing w:before="100" w:beforeAutospacing="1" w:after="100" w:afterAutospacing="1"/>
        <w:jc w:val="right"/>
        <w:outlineLvl w:val="0"/>
        <w:rPr>
          <w:rFonts w:ascii="Times New Roman" w:hAnsi="Times New Roman"/>
          <w:sz w:val="24"/>
          <w:szCs w:val="24"/>
        </w:rPr>
      </w:pPr>
    </w:p>
    <w:p w:rsidR="000971DC" w:rsidRDefault="000971DC" w:rsidP="00246365">
      <w:pPr>
        <w:pStyle w:val="ConsPlusNormal"/>
        <w:spacing w:before="100" w:beforeAutospacing="1" w:after="100" w:afterAutospacing="1"/>
        <w:jc w:val="right"/>
        <w:outlineLvl w:val="0"/>
        <w:rPr>
          <w:rFonts w:ascii="Times New Roman" w:hAnsi="Times New Roman"/>
          <w:sz w:val="24"/>
          <w:szCs w:val="24"/>
        </w:rPr>
      </w:pPr>
    </w:p>
    <w:p w:rsidR="003E3AB5" w:rsidRDefault="003E3AB5" w:rsidP="00246365">
      <w:pPr>
        <w:pStyle w:val="ConsPlusNormal"/>
        <w:spacing w:before="100" w:beforeAutospacing="1" w:after="100" w:afterAutospacing="1"/>
        <w:jc w:val="right"/>
        <w:outlineLvl w:val="0"/>
        <w:rPr>
          <w:rFonts w:ascii="Times New Roman" w:hAnsi="Times New Roman"/>
          <w:sz w:val="24"/>
          <w:szCs w:val="24"/>
        </w:rPr>
      </w:pPr>
    </w:p>
    <w:p w:rsidR="003E3AB5" w:rsidRDefault="003E3AB5" w:rsidP="00246365">
      <w:pPr>
        <w:pStyle w:val="ConsPlusNormal"/>
        <w:spacing w:before="100" w:beforeAutospacing="1" w:after="100" w:afterAutospacing="1"/>
        <w:jc w:val="right"/>
        <w:outlineLvl w:val="0"/>
        <w:rPr>
          <w:rFonts w:ascii="Times New Roman" w:hAnsi="Times New Roman"/>
          <w:sz w:val="24"/>
          <w:szCs w:val="24"/>
        </w:rPr>
      </w:pPr>
    </w:p>
    <w:p w:rsidR="003E3AB5" w:rsidRDefault="003E3AB5" w:rsidP="00246365">
      <w:pPr>
        <w:pStyle w:val="ConsPlusNormal"/>
        <w:spacing w:before="100" w:beforeAutospacing="1" w:after="100" w:afterAutospacing="1"/>
        <w:jc w:val="right"/>
        <w:outlineLvl w:val="0"/>
        <w:rPr>
          <w:rFonts w:ascii="Times New Roman" w:hAnsi="Times New Roman"/>
          <w:sz w:val="24"/>
          <w:szCs w:val="24"/>
        </w:rPr>
      </w:pPr>
    </w:p>
    <w:p w:rsidR="003E3AB5" w:rsidRDefault="003E3AB5" w:rsidP="00246365">
      <w:pPr>
        <w:pStyle w:val="ConsPlusNormal"/>
        <w:spacing w:before="100" w:beforeAutospacing="1" w:after="100" w:afterAutospacing="1"/>
        <w:jc w:val="right"/>
        <w:outlineLvl w:val="0"/>
        <w:rPr>
          <w:rFonts w:ascii="Times New Roman" w:hAnsi="Times New Roman"/>
          <w:sz w:val="24"/>
          <w:szCs w:val="24"/>
        </w:rPr>
      </w:pPr>
    </w:p>
    <w:p w:rsidR="003E3AB5" w:rsidRDefault="003E3AB5" w:rsidP="00246365">
      <w:pPr>
        <w:pStyle w:val="ConsPlusNormal"/>
        <w:spacing w:before="100" w:beforeAutospacing="1" w:after="100" w:afterAutospacing="1"/>
        <w:jc w:val="right"/>
        <w:outlineLvl w:val="0"/>
        <w:rPr>
          <w:rFonts w:ascii="Times New Roman" w:hAnsi="Times New Roman"/>
          <w:sz w:val="24"/>
          <w:szCs w:val="24"/>
        </w:rPr>
      </w:pPr>
    </w:p>
    <w:p w:rsidR="003E3AB5" w:rsidRPr="00246365" w:rsidRDefault="003E3AB5" w:rsidP="00246365">
      <w:pPr>
        <w:pStyle w:val="ConsPlusNormal"/>
        <w:spacing w:before="100" w:beforeAutospacing="1" w:after="100" w:afterAutospacing="1"/>
        <w:jc w:val="right"/>
        <w:outlineLvl w:val="0"/>
        <w:rPr>
          <w:rFonts w:ascii="Times New Roman" w:hAnsi="Times New Roman"/>
          <w:sz w:val="24"/>
          <w:szCs w:val="24"/>
        </w:rPr>
      </w:pPr>
    </w:p>
    <w:p w:rsidR="00047123" w:rsidRPr="00246365" w:rsidRDefault="00047123" w:rsidP="00711D19">
      <w:pPr>
        <w:spacing w:after="0" w:line="240" w:lineRule="auto"/>
        <w:jc w:val="right"/>
        <w:rPr>
          <w:rFonts w:ascii="Times New Roman" w:hAnsi="Times New Roman"/>
          <w:sz w:val="24"/>
          <w:szCs w:val="24"/>
        </w:rPr>
      </w:pPr>
      <w:r w:rsidRPr="00246365">
        <w:rPr>
          <w:rFonts w:ascii="Times New Roman" w:hAnsi="Times New Roman"/>
          <w:sz w:val="24"/>
          <w:szCs w:val="24"/>
        </w:rPr>
        <w:lastRenderedPageBreak/>
        <w:t>Приложение № 3</w:t>
      </w:r>
    </w:p>
    <w:p w:rsidR="00047123" w:rsidRPr="00711D19" w:rsidRDefault="00047123" w:rsidP="00711D19">
      <w:pPr>
        <w:spacing w:after="0" w:line="240" w:lineRule="auto"/>
        <w:jc w:val="right"/>
        <w:rPr>
          <w:rFonts w:ascii="Times New Roman" w:hAnsi="Times New Roman"/>
          <w:sz w:val="24"/>
          <w:szCs w:val="24"/>
        </w:rPr>
      </w:pPr>
      <w:r w:rsidRPr="00711D19">
        <w:rPr>
          <w:rFonts w:ascii="Times New Roman" w:hAnsi="Times New Roman"/>
          <w:sz w:val="24"/>
          <w:szCs w:val="24"/>
        </w:rPr>
        <w:t>к Учетной политике</w:t>
      </w:r>
      <w:r w:rsidRPr="00711D19">
        <w:rPr>
          <w:rFonts w:ascii="Times New Roman" w:hAnsi="Times New Roman"/>
        </w:rPr>
        <w:t xml:space="preserve"> </w:t>
      </w:r>
      <w:r w:rsidR="00FD6BA9">
        <w:rPr>
          <w:rFonts w:ascii="Times New Roman" w:hAnsi="Times New Roman"/>
          <w:sz w:val="24"/>
          <w:szCs w:val="24"/>
        </w:rPr>
        <w:t>от 11.01.2021г.</w:t>
      </w:r>
    </w:p>
    <w:p w:rsidR="00047123" w:rsidRPr="00711D19" w:rsidRDefault="00047123" w:rsidP="00711D19">
      <w:pPr>
        <w:spacing w:before="100" w:beforeAutospacing="1" w:after="100" w:afterAutospacing="1" w:line="240" w:lineRule="auto"/>
        <w:jc w:val="center"/>
        <w:rPr>
          <w:rFonts w:ascii="Times New Roman" w:hAnsi="Times New Roman"/>
          <w:b/>
          <w:sz w:val="24"/>
          <w:szCs w:val="24"/>
        </w:rPr>
      </w:pPr>
      <w:r w:rsidRPr="00246365">
        <w:rPr>
          <w:rFonts w:ascii="Times New Roman" w:hAnsi="Times New Roman"/>
          <w:b/>
          <w:sz w:val="24"/>
          <w:szCs w:val="24"/>
        </w:rPr>
        <w:t>График документооборота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3"/>
        <w:gridCol w:w="1899"/>
        <w:gridCol w:w="1503"/>
        <w:gridCol w:w="1917"/>
        <w:gridCol w:w="1344"/>
        <w:gridCol w:w="1559"/>
      </w:tblGrid>
      <w:tr w:rsidR="00047123" w:rsidRPr="00246365" w:rsidTr="000971DC">
        <w:trPr>
          <w:trHeight w:val="722"/>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№пп</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Форма</w:t>
            </w:r>
          </w:p>
        </w:tc>
        <w:tc>
          <w:tcPr>
            <w:tcW w:w="1899" w:type="dxa"/>
          </w:tcPr>
          <w:p w:rsidR="00047123" w:rsidRPr="00246365" w:rsidRDefault="00047123" w:rsidP="00246365">
            <w:pPr>
              <w:spacing w:before="100" w:beforeAutospacing="1" w:after="100" w:afterAutospacing="1" w:line="240" w:lineRule="auto"/>
              <w:ind w:left="-57"/>
              <w:rPr>
                <w:rFonts w:ascii="Times New Roman" w:hAnsi="Times New Roman"/>
                <w:sz w:val="24"/>
                <w:szCs w:val="24"/>
              </w:rPr>
            </w:pPr>
            <w:r w:rsidRPr="00246365">
              <w:rPr>
                <w:rFonts w:ascii="Times New Roman" w:hAnsi="Times New Roman"/>
                <w:sz w:val="24"/>
                <w:szCs w:val="24"/>
              </w:rPr>
              <w:t>Ответственный за исполнение</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Место представления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Срок предоставления</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Должность ответственного лица</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Срок обработки</w:t>
            </w:r>
          </w:p>
        </w:tc>
      </w:tr>
      <w:tr w:rsidR="00047123" w:rsidRPr="00246365" w:rsidTr="000971DC">
        <w:trPr>
          <w:trHeight w:val="1556"/>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1</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Меню-требование на выдачу продуктов питания  ф0504202</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Кладовщик, старшая медсестра</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Ежедневно</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 xml:space="preserve">В течение  дня с момента получения </w:t>
            </w:r>
          </w:p>
        </w:tc>
      </w:tr>
      <w:tr w:rsidR="00047123" w:rsidRPr="00246365" w:rsidTr="000971DC">
        <w:trPr>
          <w:trHeight w:val="169"/>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2</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Требование-накладная Ф504204</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Кладовщик, кастелянша, зам.зав.по АХЧ</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подписания,</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 xml:space="preserve"> В течение 3х дней с момента получения </w:t>
            </w:r>
          </w:p>
        </w:tc>
      </w:tr>
      <w:tr w:rsidR="00047123" w:rsidRPr="00246365" w:rsidTr="000971DC">
        <w:trPr>
          <w:trHeight w:val="697"/>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3</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Табель учета использования рабочего времени Ф504421</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 xml:space="preserve">Старший воспитатель, </w:t>
            </w:r>
          </w:p>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зам.зав.по АХЧ</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не позднее  последнего календарного дня месяца</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653"/>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3</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Табель  учета посещаемости детей Ф0504608</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Воспитатели</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 xml:space="preserve">не позднее  последнего календарного дня месяца </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718"/>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4</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Акт о списании мягкого и хозяйственного инвентаря Ф504143</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кастелянша. зам.зав.по АХЧ</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не позднее  последнего календарного дня месяца</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300"/>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5</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Ведомость выдачи материальных ценностей на нужды учреждения      Ф 0504210</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Кастелянша, зам.зав.по АХЧ</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не позднее  последнего календарного дня месяца</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300"/>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6</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Акт о списании материальных запасов Ф504230</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Кастелянша, зам.зав.по АХЧ ст. м.сестра</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не позднее  последнего календарного дня месяца</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300"/>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7</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Акт о списании бланков строгой отчетности Ф504816</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не позднее  последнего календарного дня месяца</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300"/>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8</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Бухгалтерская справка Ф504833</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не позднее  последнего календарного дня месяца</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549"/>
        </w:trPr>
        <w:tc>
          <w:tcPr>
            <w:tcW w:w="425"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lastRenderedPageBreak/>
              <w:t>9</w:t>
            </w:r>
          </w:p>
        </w:tc>
        <w:tc>
          <w:tcPr>
            <w:tcW w:w="1843" w:type="dxa"/>
          </w:tcPr>
          <w:p w:rsidR="000971DC" w:rsidRDefault="00047123" w:rsidP="000971DC">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Акт о результатах инвентаризации</w:t>
            </w:r>
          </w:p>
          <w:p w:rsidR="00047123" w:rsidRPr="00246365" w:rsidRDefault="00047123" w:rsidP="000971DC">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Ф504082,504086,504087,504088,504089, 504091,504092</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 главный бухгалтер</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подписания</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300"/>
        </w:trPr>
        <w:tc>
          <w:tcPr>
            <w:tcW w:w="425" w:type="dxa"/>
          </w:tcPr>
          <w:p w:rsidR="00047123" w:rsidRPr="00246365" w:rsidRDefault="00047123" w:rsidP="00246365">
            <w:pPr>
              <w:spacing w:before="100" w:beforeAutospacing="1" w:after="100" w:afterAutospacing="1" w:line="240" w:lineRule="auto"/>
              <w:ind w:left="-57"/>
              <w:rPr>
                <w:rFonts w:ascii="Times New Roman" w:hAnsi="Times New Roman"/>
                <w:sz w:val="24"/>
                <w:szCs w:val="24"/>
              </w:rPr>
            </w:pPr>
            <w:r w:rsidRPr="00246365">
              <w:rPr>
                <w:rFonts w:ascii="Times New Roman" w:hAnsi="Times New Roman"/>
                <w:sz w:val="24"/>
                <w:szCs w:val="24"/>
              </w:rPr>
              <w:t>10</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Акт о приеме-передаче объектов нефинансовых активов Ф504101</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зам.зав.по АХЧ</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не позднее  последнего календарного дня месяца</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300"/>
        </w:trPr>
        <w:tc>
          <w:tcPr>
            <w:tcW w:w="425" w:type="dxa"/>
          </w:tcPr>
          <w:p w:rsidR="00047123" w:rsidRPr="00246365" w:rsidRDefault="00047123" w:rsidP="00246365">
            <w:pPr>
              <w:spacing w:before="100" w:beforeAutospacing="1" w:after="100" w:afterAutospacing="1" w:line="240" w:lineRule="auto"/>
              <w:ind w:left="-57"/>
              <w:rPr>
                <w:rFonts w:ascii="Times New Roman" w:hAnsi="Times New Roman"/>
                <w:sz w:val="24"/>
                <w:szCs w:val="24"/>
              </w:rPr>
            </w:pPr>
            <w:r w:rsidRPr="00246365">
              <w:rPr>
                <w:rFonts w:ascii="Times New Roman" w:hAnsi="Times New Roman"/>
                <w:sz w:val="24"/>
                <w:szCs w:val="24"/>
              </w:rPr>
              <w:t>11</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Акт о списании объектов нефинансовых активов (кроме транспортных средств)Ф504104</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зам.зав.по АХЧ</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не позднее  последнего календарного дня месяца</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300"/>
        </w:trPr>
        <w:tc>
          <w:tcPr>
            <w:tcW w:w="425" w:type="dxa"/>
          </w:tcPr>
          <w:p w:rsidR="00047123" w:rsidRPr="00246365" w:rsidRDefault="00047123" w:rsidP="00246365">
            <w:pPr>
              <w:spacing w:before="100" w:beforeAutospacing="1" w:after="100" w:afterAutospacing="1" w:line="240" w:lineRule="auto"/>
              <w:ind w:left="-57"/>
              <w:rPr>
                <w:rFonts w:ascii="Times New Roman" w:hAnsi="Times New Roman"/>
                <w:sz w:val="24"/>
                <w:szCs w:val="24"/>
              </w:rPr>
            </w:pPr>
            <w:r w:rsidRPr="00246365">
              <w:rPr>
                <w:rFonts w:ascii="Times New Roman" w:hAnsi="Times New Roman"/>
                <w:sz w:val="24"/>
                <w:szCs w:val="24"/>
              </w:rPr>
              <w:t>12</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Накладная на внутреннее перемещение объектов нефинансовых активовФ504102</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зам.зав.по АХЧ, кастелянша, ст. воспитатель, ст. медсестра</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подписания,</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300"/>
        </w:trPr>
        <w:tc>
          <w:tcPr>
            <w:tcW w:w="425" w:type="dxa"/>
          </w:tcPr>
          <w:p w:rsidR="00047123" w:rsidRPr="00246365" w:rsidRDefault="00047123" w:rsidP="00246365">
            <w:pPr>
              <w:spacing w:before="100" w:beforeAutospacing="1" w:after="100" w:afterAutospacing="1" w:line="240" w:lineRule="auto"/>
              <w:ind w:left="-57"/>
              <w:rPr>
                <w:rFonts w:ascii="Times New Roman" w:hAnsi="Times New Roman"/>
                <w:sz w:val="24"/>
                <w:szCs w:val="24"/>
              </w:rPr>
            </w:pPr>
            <w:r w:rsidRPr="00246365">
              <w:rPr>
                <w:rFonts w:ascii="Times New Roman" w:hAnsi="Times New Roman"/>
                <w:sz w:val="24"/>
                <w:szCs w:val="24"/>
              </w:rPr>
              <w:t>13</w:t>
            </w:r>
          </w:p>
        </w:tc>
        <w:tc>
          <w:tcPr>
            <w:tcW w:w="184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Акт о приемке материалов (материальных ценностей)</w:t>
            </w:r>
          </w:p>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Ф504220</w:t>
            </w:r>
          </w:p>
        </w:tc>
        <w:tc>
          <w:tcPr>
            <w:tcW w:w="189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Кастелянша, зам.зав.по АХЧ, кладовшик, старший воспитатель</w:t>
            </w:r>
          </w:p>
        </w:tc>
        <w:tc>
          <w:tcPr>
            <w:tcW w:w="1503"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подписания,</w:t>
            </w:r>
          </w:p>
        </w:tc>
        <w:tc>
          <w:tcPr>
            <w:tcW w:w="1344"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r w:rsidR="00047123" w:rsidRPr="00246365" w:rsidTr="000971DC">
        <w:trPr>
          <w:trHeight w:val="300"/>
        </w:trPr>
        <w:tc>
          <w:tcPr>
            <w:tcW w:w="425" w:type="dxa"/>
            <w:tcBorders>
              <w:top w:val="nil"/>
            </w:tcBorders>
          </w:tcPr>
          <w:p w:rsidR="00047123" w:rsidRPr="00246365" w:rsidRDefault="00047123" w:rsidP="00246365">
            <w:pPr>
              <w:spacing w:before="100" w:beforeAutospacing="1" w:after="100" w:afterAutospacing="1" w:line="240" w:lineRule="auto"/>
              <w:ind w:left="-57"/>
              <w:rPr>
                <w:rFonts w:ascii="Times New Roman" w:hAnsi="Times New Roman"/>
                <w:sz w:val="24"/>
                <w:szCs w:val="24"/>
              </w:rPr>
            </w:pPr>
            <w:r w:rsidRPr="00246365">
              <w:rPr>
                <w:rFonts w:ascii="Times New Roman" w:hAnsi="Times New Roman"/>
                <w:sz w:val="24"/>
                <w:szCs w:val="24"/>
              </w:rPr>
              <w:t>14</w:t>
            </w:r>
          </w:p>
        </w:tc>
        <w:tc>
          <w:tcPr>
            <w:tcW w:w="1843" w:type="dxa"/>
            <w:tcBorders>
              <w:top w:val="nil"/>
            </w:tcBorders>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Акт о списании материальных запасов Ф504230</w:t>
            </w:r>
          </w:p>
        </w:tc>
        <w:tc>
          <w:tcPr>
            <w:tcW w:w="1899" w:type="dxa"/>
            <w:tcBorders>
              <w:top w:val="nil"/>
            </w:tcBorders>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зам.зав.по АХЧ, кастелянша, ст. воспитатель, ст. медсестра</w:t>
            </w:r>
          </w:p>
        </w:tc>
        <w:tc>
          <w:tcPr>
            <w:tcW w:w="1503" w:type="dxa"/>
            <w:tcBorders>
              <w:top w:val="nil"/>
            </w:tcBorders>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Бухгалтерия</w:t>
            </w:r>
          </w:p>
        </w:tc>
        <w:tc>
          <w:tcPr>
            <w:tcW w:w="1917" w:type="dxa"/>
            <w:tcBorders>
              <w:top w:val="nil"/>
            </w:tcBorders>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не позднее  последнего календарного дня месяца</w:t>
            </w:r>
          </w:p>
        </w:tc>
        <w:tc>
          <w:tcPr>
            <w:tcW w:w="1344" w:type="dxa"/>
            <w:tcBorders>
              <w:top w:val="nil"/>
            </w:tcBorders>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Бухгалтер</w:t>
            </w:r>
          </w:p>
        </w:tc>
        <w:tc>
          <w:tcPr>
            <w:tcW w:w="1559" w:type="dxa"/>
            <w:tcBorders>
              <w:top w:val="nil"/>
            </w:tcBorders>
          </w:tcPr>
          <w:p w:rsidR="00047123" w:rsidRPr="00246365"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В течение 3х дней с момента получения</w:t>
            </w:r>
          </w:p>
        </w:tc>
      </w:tr>
    </w:tbl>
    <w:p w:rsidR="00047123" w:rsidRPr="00246365" w:rsidRDefault="00047123" w:rsidP="00246365">
      <w:pPr>
        <w:pStyle w:val="ConsPlusNormal"/>
        <w:spacing w:before="100" w:beforeAutospacing="1" w:after="100" w:afterAutospacing="1"/>
        <w:outlineLvl w:val="0"/>
        <w:rPr>
          <w:rFonts w:ascii="Times New Roman" w:hAnsi="Times New Roman"/>
          <w:sz w:val="24"/>
          <w:szCs w:val="24"/>
        </w:rPr>
      </w:pPr>
    </w:p>
    <w:p w:rsidR="00047123" w:rsidRPr="00246365" w:rsidRDefault="00047123" w:rsidP="00246365">
      <w:pPr>
        <w:pStyle w:val="ConsPlusNormal"/>
        <w:spacing w:before="100" w:beforeAutospacing="1" w:after="100" w:afterAutospacing="1"/>
        <w:jc w:val="right"/>
        <w:outlineLvl w:val="0"/>
        <w:rPr>
          <w:rFonts w:ascii="Times New Roman" w:hAnsi="Times New Roman"/>
          <w:sz w:val="24"/>
          <w:szCs w:val="24"/>
        </w:rPr>
      </w:pPr>
    </w:p>
    <w:p w:rsidR="00047123" w:rsidRDefault="00047123" w:rsidP="00246365">
      <w:pPr>
        <w:pStyle w:val="ConsPlusNormal"/>
        <w:spacing w:before="100" w:beforeAutospacing="1" w:after="100" w:afterAutospacing="1"/>
        <w:jc w:val="right"/>
        <w:outlineLvl w:val="0"/>
        <w:rPr>
          <w:rFonts w:ascii="Times New Roman" w:hAnsi="Times New Roman"/>
          <w:sz w:val="24"/>
          <w:szCs w:val="24"/>
        </w:rPr>
      </w:pPr>
    </w:p>
    <w:p w:rsidR="000971DC" w:rsidRDefault="000971DC" w:rsidP="00246365">
      <w:pPr>
        <w:pStyle w:val="ConsPlusNormal"/>
        <w:spacing w:before="100" w:beforeAutospacing="1" w:after="100" w:afterAutospacing="1"/>
        <w:jc w:val="right"/>
        <w:outlineLvl w:val="0"/>
        <w:rPr>
          <w:rFonts w:ascii="Times New Roman" w:hAnsi="Times New Roman"/>
          <w:sz w:val="24"/>
          <w:szCs w:val="24"/>
        </w:rPr>
      </w:pPr>
    </w:p>
    <w:p w:rsidR="000971DC" w:rsidRDefault="000971DC" w:rsidP="00246365">
      <w:pPr>
        <w:pStyle w:val="ConsPlusNormal"/>
        <w:spacing w:before="100" w:beforeAutospacing="1" w:after="100" w:afterAutospacing="1"/>
        <w:jc w:val="right"/>
        <w:outlineLvl w:val="0"/>
        <w:rPr>
          <w:rFonts w:ascii="Times New Roman" w:hAnsi="Times New Roman"/>
          <w:sz w:val="24"/>
          <w:szCs w:val="24"/>
        </w:rPr>
      </w:pPr>
    </w:p>
    <w:p w:rsidR="000971DC" w:rsidRPr="00246365" w:rsidRDefault="000971DC" w:rsidP="00246365">
      <w:pPr>
        <w:pStyle w:val="ConsPlusNormal"/>
        <w:spacing w:before="100" w:beforeAutospacing="1" w:after="100" w:afterAutospacing="1"/>
        <w:jc w:val="right"/>
        <w:outlineLvl w:val="0"/>
        <w:rPr>
          <w:rFonts w:ascii="Times New Roman" w:hAnsi="Times New Roman"/>
          <w:sz w:val="24"/>
          <w:szCs w:val="24"/>
        </w:rPr>
      </w:pPr>
    </w:p>
    <w:p w:rsidR="00047123" w:rsidRPr="00246365" w:rsidRDefault="00047123" w:rsidP="00711D19">
      <w:pPr>
        <w:pStyle w:val="ConsPlusNormal"/>
        <w:spacing w:before="100" w:beforeAutospacing="1" w:after="100" w:afterAutospacing="1"/>
        <w:ind w:firstLine="0"/>
        <w:outlineLvl w:val="0"/>
        <w:rPr>
          <w:rFonts w:ascii="Times New Roman" w:hAnsi="Times New Roman"/>
          <w:sz w:val="24"/>
          <w:szCs w:val="24"/>
        </w:rPr>
      </w:pPr>
    </w:p>
    <w:p w:rsidR="00047123" w:rsidRPr="00246365" w:rsidRDefault="00047123" w:rsidP="00711D19">
      <w:pPr>
        <w:pStyle w:val="ConsPlusNormal"/>
        <w:jc w:val="right"/>
        <w:outlineLvl w:val="0"/>
        <w:rPr>
          <w:rFonts w:ascii="Times New Roman" w:hAnsi="Times New Roman"/>
          <w:sz w:val="24"/>
          <w:szCs w:val="24"/>
        </w:rPr>
      </w:pPr>
      <w:r w:rsidRPr="00246365">
        <w:rPr>
          <w:rFonts w:ascii="Times New Roman" w:hAnsi="Times New Roman"/>
          <w:sz w:val="24"/>
          <w:szCs w:val="24"/>
        </w:rPr>
        <w:lastRenderedPageBreak/>
        <w:t>Приложение № 4</w:t>
      </w:r>
    </w:p>
    <w:p w:rsidR="00047123" w:rsidRPr="00246365" w:rsidRDefault="00047123" w:rsidP="00711D19">
      <w:pPr>
        <w:pStyle w:val="ConsPlusNormal"/>
        <w:jc w:val="right"/>
        <w:rPr>
          <w:rFonts w:ascii="Times New Roman" w:hAnsi="Times New Roman"/>
          <w:sz w:val="24"/>
          <w:szCs w:val="24"/>
        </w:rPr>
      </w:pPr>
      <w:r w:rsidRPr="00246365">
        <w:rPr>
          <w:rFonts w:ascii="Times New Roman" w:hAnsi="Times New Roman"/>
          <w:sz w:val="24"/>
          <w:szCs w:val="24"/>
        </w:rPr>
        <w:t xml:space="preserve">к Учетной политике </w:t>
      </w:r>
      <w:r w:rsidR="00FD6BA9">
        <w:rPr>
          <w:rFonts w:ascii="Times New Roman" w:hAnsi="Times New Roman"/>
          <w:sz w:val="24"/>
          <w:szCs w:val="24"/>
        </w:rPr>
        <w:t>от 11.01.2021г.</w:t>
      </w:r>
    </w:p>
    <w:p w:rsidR="00047123" w:rsidRPr="00246365" w:rsidRDefault="00047123" w:rsidP="00711D19">
      <w:pPr>
        <w:pStyle w:val="ConsPlusNormal"/>
        <w:ind w:firstLine="0"/>
        <w:jc w:val="both"/>
        <w:rPr>
          <w:rFonts w:ascii="Times New Roman" w:hAnsi="Times New Roman"/>
          <w:sz w:val="24"/>
          <w:szCs w:val="24"/>
        </w:rPr>
      </w:pPr>
    </w:p>
    <w:p w:rsidR="00047123" w:rsidRPr="00246365" w:rsidRDefault="00047123" w:rsidP="00711D19">
      <w:pPr>
        <w:pStyle w:val="ConsPlusNormal"/>
        <w:jc w:val="center"/>
        <w:rPr>
          <w:rFonts w:ascii="Times New Roman" w:hAnsi="Times New Roman"/>
          <w:sz w:val="24"/>
          <w:szCs w:val="24"/>
        </w:rPr>
      </w:pPr>
      <w:r w:rsidRPr="00246365">
        <w:rPr>
          <w:rFonts w:ascii="Times New Roman" w:hAnsi="Times New Roman"/>
          <w:b/>
          <w:bCs/>
          <w:sz w:val="24"/>
          <w:szCs w:val="24"/>
        </w:rPr>
        <w:t>Периодичность формирования регистров бухгалтерского учета</w:t>
      </w:r>
    </w:p>
    <w:p w:rsidR="00047123" w:rsidRDefault="00047123" w:rsidP="00711D19">
      <w:pPr>
        <w:pStyle w:val="ConsPlusNormal"/>
        <w:jc w:val="center"/>
        <w:rPr>
          <w:rFonts w:ascii="Times New Roman" w:hAnsi="Times New Roman"/>
          <w:b/>
          <w:bCs/>
          <w:sz w:val="24"/>
          <w:szCs w:val="24"/>
        </w:rPr>
      </w:pPr>
      <w:r w:rsidRPr="00246365">
        <w:rPr>
          <w:rFonts w:ascii="Times New Roman" w:hAnsi="Times New Roman"/>
          <w:b/>
          <w:bCs/>
          <w:sz w:val="24"/>
          <w:szCs w:val="24"/>
        </w:rPr>
        <w:t>на бумажных носителях</w:t>
      </w:r>
    </w:p>
    <w:p w:rsidR="007D047C" w:rsidRDefault="007D047C" w:rsidP="00711D19">
      <w:pPr>
        <w:pStyle w:val="ConsPlusNormal"/>
        <w:jc w:val="center"/>
        <w:rPr>
          <w:rFonts w:ascii="Times New Roman" w:hAnsi="Times New Roman"/>
          <w:b/>
          <w:bCs/>
          <w:sz w:val="24"/>
          <w:szCs w:val="24"/>
        </w:rPr>
      </w:pPr>
    </w:p>
    <w:p w:rsidR="007D047C" w:rsidRDefault="007D047C" w:rsidP="00711D19">
      <w:pPr>
        <w:pStyle w:val="ConsPlusNormal"/>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5085"/>
        <w:gridCol w:w="2393"/>
      </w:tblGrid>
      <w:tr w:rsidR="005F7185" w:rsidRPr="005F7185" w:rsidTr="005F7185">
        <w:tc>
          <w:tcPr>
            <w:tcW w:w="675" w:type="dxa"/>
          </w:tcPr>
          <w:p w:rsidR="007D047C" w:rsidRPr="005F7185" w:rsidRDefault="007D047C" w:rsidP="005F7185">
            <w:pPr>
              <w:pStyle w:val="ConsPlusNormal"/>
              <w:spacing w:before="100" w:beforeAutospacing="1" w:after="100" w:afterAutospacing="1"/>
              <w:jc w:val="center"/>
              <w:rPr>
                <w:rFonts w:ascii="Times New Roman" w:hAnsi="Times New Roman"/>
                <w:b/>
                <w:sz w:val="24"/>
                <w:szCs w:val="24"/>
              </w:rPr>
            </w:pPr>
            <w:r w:rsidRPr="005F7185">
              <w:rPr>
                <w:rFonts w:ascii="Times New Roman" w:hAnsi="Times New Roman"/>
                <w:b/>
                <w:sz w:val="24"/>
                <w:szCs w:val="24"/>
              </w:rPr>
              <w:t>N п/п</w:t>
            </w:r>
          </w:p>
        </w:tc>
        <w:tc>
          <w:tcPr>
            <w:tcW w:w="1418" w:type="dxa"/>
          </w:tcPr>
          <w:p w:rsidR="007D047C" w:rsidRPr="005F7185" w:rsidRDefault="007D047C" w:rsidP="005F7185">
            <w:pPr>
              <w:pStyle w:val="ConsPlusNormal"/>
              <w:spacing w:before="100" w:beforeAutospacing="1" w:after="100" w:afterAutospacing="1"/>
              <w:ind w:firstLine="0"/>
              <w:rPr>
                <w:rFonts w:ascii="Times New Roman" w:hAnsi="Times New Roman"/>
                <w:b/>
                <w:sz w:val="24"/>
                <w:szCs w:val="24"/>
              </w:rPr>
            </w:pPr>
            <w:r w:rsidRPr="005F7185">
              <w:rPr>
                <w:rFonts w:ascii="Times New Roman" w:hAnsi="Times New Roman"/>
                <w:b/>
                <w:sz w:val="24"/>
                <w:szCs w:val="24"/>
              </w:rPr>
              <w:t>Код формы документа</w:t>
            </w:r>
          </w:p>
        </w:tc>
        <w:tc>
          <w:tcPr>
            <w:tcW w:w="5085" w:type="dxa"/>
          </w:tcPr>
          <w:p w:rsidR="007D047C" w:rsidRPr="005F7185" w:rsidRDefault="007D047C" w:rsidP="005F7185">
            <w:pPr>
              <w:pStyle w:val="ConsPlusNormal"/>
              <w:spacing w:before="100" w:beforeAutospacing="1" w:after="100" w:afterAutospacing="1"/>
              <w:jc w:val="center"/>
              <w:rPr>
                <w:rFonts w:ascii="Times New Roman" w:hAnsi="Times New Roman"/>
                <w:b/>
                <w:sz w:val="24"/>
                <w:szCs w:val="24"/>
              </w:rPr>
            </w:pPr>
            <w:r w:rsidRPr="005F7185">
              <w:rPr>
                <w:rFonts w:ascii="Times New Roman" w:hAnsi="Times New Roman"/>
                <w:b/>
                <w:sz w:val="24"/>
                <w:szCs w:val="24"/>
              </w:rPr>
              <w:t>Наименование регистра</w:t>
            </w:r>
          </w:p>
        </w:tc>
        <w:tc>
          <w:tcPr>
            <w:tcW w:w="2393" w:type="dxa"/>
          </w:tcPr>
          <w:p w:rsidR="007D047C" w:rsidRPr="005F7185" w:rsidRDefault="007D047C" w:rsidP="005F7185">
            <w:pPr>
              <w:pStyle w:val="ConsPlusNormal"/>
              <w:spacing w:before="100" w:beforeAutospacing="1" w:after="100" w:afterAutospacing="1"/>
              <w:ind w:firstLine="0"/>
              <w:rPr>
                <w:rFonts w:ascii="Times New Roman" w:hAnsi="Times New Roman"/>
                <w:b/>
                <w:sz w:val="24"/>
                <w:szCs w:val="24"/>
              </w:rPr>
            </w:pPr>
            <w:r w:rsidRPr="005F7185">
              <w:rPr>
                <w:rFonts w:ascii="Times New Roman" w:hAnsi="Times New Roman"/>
                <w:b/>
                <w:sz w:val="24"/>
                <w:szCs w:val="24"/>
              </w:rPr>
              <w:t>Периодичность</w:t>
            </w:r>
          </w:p>
        </w:tc>
      </w:tr>
      <w:tr w:rsidR="005F7185" w:rsidRPr="005F7185" w:rsidTr="005F7185">
        <w:tc>
          <w:tcPr>
            <w:tcW w:w="675" w:type="dxa"/>
          </w:tcPr>
          <w:p w:rsidR="007D047C" w:rsidRPr="005F7185" w:rsidRDefault="007D047C" w:rsidP="005F7185">
            <w:pPr>
              <w:pStyle w:val="ConsPlusNormal"/>
              <w:spacing w:before="100" w:beforeAutospacing="1" w:after="100" w:afterAutospacing="1"/>
              <w:jc w:val="center"/>
              <w:rPr>
                <w:rFonts w:ascii="Times New Roman" w:hAnsi="Times New Roman"/>
                <w:sz w:val="24"/>
                <w:szCs w:val="24"/>
              </w:rPr>
            </w:pPr>
            <w:r w:rsidRPr="005F7185">
              <w:rPr>
                <w:rFonts w:ascii="Times New Roman" w:hAnsi="Times New Roman"/>
                <w:sz w:val="24"/>
                <w:szCs w:val="24"/>
              </w:rPr>
              <w:t>1</w:t>
            </w:r>
          </w:p>
        </w:tc>
        <w:tc>
          <w:tcPr>
            <w:tcW w:w="1418" w:type="dxa"/>
          </w:tcPr>
          <w:p w:rsidR="007D047C" w:rsidRPr="005F7185" w:rsidRDefault="007D047C" w:rsidP="005F7185">
            <w:pPr>
              <w:pStyle w:val="ConsPlusNormal"/>
              <w:spacing w:before="100" w:beforeAutospacing="1" w:after="100" w:afterAutospacing="1"/>
              <w:jc w:val="center"/>
              <w:rPr>
                <w:rFonts w:ascii="Times New Roman" w:hAnsi="Times New Roman"/>
                <w:sz w:val="24"/>
                <w:szCs w:val="24"/>
              </w:rPr>
            </w:pPr>
            <w:r w:rsidRPr="005F7185">
              <w:rPr>
                <w:rFonts w:ascii="Times New Roman" w:hAnsi="Times New Roman"/>
                <w:sz w:val="24"/>
                <w:szCs w:val="24"/>
              </w:rPr>
              <w:t>2</w:t>
            </w:r>
          </w:p>
        </w:tc>
        <w:tc>
          <w:tcPr>
            <w:tcW w:w="5085" w:type="dxa"/>
          </w:tcPr>
          <w:p w:rsidR="007D047C" w:rsidRPr="005F7185" w:rsidRDefault="007D047C" w:rsidP="005F7185">
            <w:pPr>
              <w:pStyle w:val="ConsPlusNormal"/>
              <w:spacing w:before="100" w:beforeAutospacing="1" w:after="100" w:afterAutospacing="1"/>
              <w:jc w:val="center"/>
              <w:rPr>
                <w:rFonts w:ascii="Times New Roman" w:hAnsi="Times New Roman"/>
                <w:sz w:val="24"/>
                <w:szCs w:val="24"/>
              </w:rPr>
            </w:pPr>
            <w:r w:rsidRPr="005F7185">
              <w:rPr>
                <w:rFonts w:ascii="Times New Roman" w:hAnsi="Times New Roman"/>
                <w:sz w:val="24"/>
                <w:szCs w:val="24"/>
              </w:rPr>
              <w:t>3</w:t>
            </w:r>
          </w:p>
        </w:tc>
        <w:tc>
          <w:tcPr>
            <w:tcW w:w="2393" w:type="dxa"/>
          </w:tcPr>
          <w:p w:rsidR="007D047C" w:rsidRPr="005F7185" w:rsidRDefault="007D047C" w:rsidP="005F7185">
            <w:pPr>
              <w:pStyle w:val="ConsPlusNormal"/>
              <w:spacing w:before="100" w:beforeAutospacing="1" w:after="100" w:afterAutospacing="1"/>
              <w:jc w:val="center"/>
              <w:rPr>
                <w:rFonts w:ascii="Times New Roman" w:hAnsi="Times New Roman"/>
                <w:sz w:val="24"/>
                <w:szCs w:val="24"/>
              </w:rPr>
            </w:pPr>
            <w:r w:rsidRPr="005F7185">
              <w:rPr>
                <w:rFonts w:ascii="Times New Roman" w:hAnsi="Times New Roman"/>
                <w:sz w:val="24"/>
                <w:szCs w:val="24"/>
              </w:rPr>
              <w:t>4</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0504031</w:t>
            </w:r>
          </w:p>
        </w:tc>
        <w:tc>
          <w:tcPr>
            <w:tcW w:w="5085" w:type="dxa"/>
          </w:tcPr>
          <w:p w:rsidR="007D047C" w:rsidRPr="005F7185" w:rsidRDefault="007D047C" w:rsidP="005F7185">
            <w:pPr>
              <w:pStyle w:val="ConsPlusNormal"/>
              <w:ind w:firstLine="0"/>
              <w:contextualSpacing/>
              <w:rPr>
                <w:rFonts w:ascii="Times New Roman" w:hAnsi="Times New Roman"/>
                <w:sz w:val="22"/>
                <w:szCs w:val="22"/>
              </w:rPr>
            </w:pPr>
            <w:r w:rsidRPr="005F7185">
              <w:rPr>
                <w:rFonts w:ascii="Times New Roman" w:hAnsi="Times New Roman"/>
                <w:sz w:val="22"/>
                <w:szCs w:val="22"/>
              </w:rPr>
              <w:t xml:space="preserve">Инвентарная карточка учета основных </w:t>
            </w:r>
          </w:p>
          <w:p w:rsidR="007D047C" w:rsidRPr="005F7185" w:rsidRDefault="007D047C" w:rsidP="005F7185">
            <w:pPr>
              <w:pStyle w:val="ConsPlusNormal"/>
              <w:ind w:firstLine="0"/>
              <w:contextualSpacing/>
              <w:rPr>
                <w:rFonts w:ascii="Times New Roman" w:hAnsi="Times New Roman"/>
                <w:sz w:val="22"/>
                <w:szCs w:val="22"/>
              </w:rPr>
            </w:pPr>
            <w:r w:rsidRPr="005F7185">
              <w:rPr>
                <w:rFonts w:ascii="Times New Roman" w:hAnsi="Times New Roman"/>
                <w:sz w:val="22"/>
                <w:szCs w:val="22"/>
              </w:rPr>
              <w:t>средств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Ежегодно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2</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0504032</w:t>
            </w:r>
          </w:p>
        </w:tc>
        <w:tc>
          <w:tcPr>
            <w:tcW w:w="5085" w:type="dxa"/>
          </w:tcPr>
          <w:p w:rsidR="007D047C" w:rsidRPr="005F7185" w:rsidRDefault="007D047C" w:rsidP="005F7185">
            <w:pPr>
              <w:pStyle w:val="ConsPlusNormal"/>
              <w:ind w:firstLine="0"/>
              <w:contextualSpacing/>
              <w:rPr>
                <w:rFonts w:ascii="Times New Roman" w:hAnsi="Times New Roman"/>
                <w:sz w:val="22"/>
                <w:szCs w:val="22"/>
              </w:rPr>
            </w:pPr>
            <w:r w:rsidRPr="005F7185">
              <w:rPr>
                <w:rFonts w:ascii="Times New Roman" w:hAnsi="Times New Roman"/>
                <w:sz w:val="22"/>
                <w:szCs w:val="22"/>
              </w:rPr>
              <w:t>Инвентарная карточка группового учета основных средств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Ежегодно</w:t>
            </w:r>
          </w:p>
        </w:tc>
      </w:tr>
      <w:tr w:rsidR="005F7185" w:rsidRPr="005F7185" w:rsidTr="005F7185">
        <w:tc>
          <w:tcPr>
            <w:tcW w:w="675" w:type="dxa"/>
          </w:tcPr>
          <w:p w:rsidR="007D047C" w:rsidRPr="005F7185" w:rsidRDefault="007D047C" w:rsidP="005F7185">
            <w:pPr>
              <w:pStyle w:val="ConsPlusNormal"/>
              <w:tabs>
                <w:tab w:val="left" w:pos="75"/>
              </w:tabs>
              <w:ind w:firstLine="0"/>
              <w:rPr>
                <w:rFonts w:ascii="Times New Roman" w:hAnsi="Times New Roman"/>
                <w:sz w:val="22"/>
                <w:szCs w:val="22"/>
              </w:rPr>
            </w:pPr>
            <w:r w:rsidRPr="005F7185">
              <w:rPr>
                <w:rFonts w:ascii="Times New Roman" w:hAnsi="Times New Roman"/>
                <w:sz w:val="22"/>
                <w:szCs w:val="22"/>
              </w:rPr>
              <w:t xml:space="preserve">  </w:t>
            </w:r>
            <w:r w:rsidR="003B1277" w:rsidRPr="005F7185">
              <w:rPr>
                <w:rFonts w:ascii="Times New Roman" w:hAnsi="Times New Roman"/>
                <w:sz w:val="22"/>
                <w:szCs w:val="22"/>
              </w:rPr>
              <w:t xml:space="preserve"> </w:t>
            </w:r>
            <w:r w:rsidRPr="005F7185">
              <w:rPr>
                <w:rFonts w:ascii="Times New Roman" w:hAnsi="Times New Roman"/>
                <w:sz w:val="22"/>
                <w:szCs w:val="22"/>
              </w:rPr>
              <w:t>3</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0504033</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Опись инвентарных карточек по учету основных средств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Ежегодно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4</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0504034</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Инвентарный список нефинансовых активов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Ежегодно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5</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0504035</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Оборотная ведомость по нефинансовым активам</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Ежеквартально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6</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0504036</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Оборотная ведомость</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Ежемесячно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7</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0504041</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Карточка количественно-суммового учета материальных ценностей</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Ежегодно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8</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0504042</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Книга учета материальных ценностей</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По мере совершения операций</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9</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0504043</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Карточка учета материальных ценностей</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Ежегодно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10</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0504044</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Книга регистрации боя посуды</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По мере совершения операций</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11</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0504045</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Книга учета бланков строгой отчетности</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По мере совершения операций</w:t>
            </w:r>
          </w:p>
        </w:tc>
      </w:tr>
      <w:tr w:rsidR="005F7185" w:rsidRPr="005F7185" w:rsidTr="005F7185">
        <w:tc>
          <w:tcPr>
            <w:tcW w:w="67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 xml:space="preserve"> </w:t>
            </w:r>
            <w:r w:rsidR="003B1277" w:rsidRPr="005F7185">
              <w:rPr>
                <w:rFonts w:ascii="Times New Roman" w:hAnsi="Times New Roman"/>
                <w:sz w:val="22"/>
                <w:szCs w:val="22"/>
              </w:rPr>
              <w:t xml:space="preserve"> </w:t>
            </w:r>
            <w:r w:rsidRPr="005F7185">
              <w:rPr>
                <w:rFonts w:ascii="Times New Roman" w:hAnsi="Times New Roman"/>
                <w:sz w:val="22"/>
                <w:szCs w:val="22"/>
              </w:rPr>
              <w:t>12</w:t>
            </w:r>
          </w:p>
        </w:tc>
        <w:tc>
          <w:tcPr>
            <w:tcW w:w="1418" w:type="dxa"/>
          </w:tcPr>
          <w:p w:rsidR="007D047C" w:rsidRPr="005F7185" w:rsidRDefault="007D047C" w:rsidP="005F7185">
            <w:pPr>
              <w:pStyle w:val="ConsPlusNormal"/>
              <w:spacing w:before="100" w:beforeAutospacing="1" w:after="100" w:afterAutospacing="1"/>
              <w:ind w:left="-102" w:firstLine="0"/>
              <w:rPr>
                <w:rFonts w:ascii="Times New Roman" w:hAnsi="Times New Roman"/>
                <w:sz w:val="22"/>
                <w:szCs w:val="22"/>
              </w:rPr>
            </w:pPr>
            <w:r w:rsidRPr="005F7185">
              <w:rPr>
                <w:rFonts w:ascii="Times New Roman" w:hAnsi="Times New Roman"/>
                <w:sz w:val="22"/>
                <w:szCs w:val="22"/>
              </w:rPr>
              <w:t xml:space="preserve">  0504051</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Карточка учета средств и расчетов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Ежегодно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13</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0504054</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Многографная карточка</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Ежегодно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14</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0504064</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Журнал регистрации обязательств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Ежемесячно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15</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0504071</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Журналы операций</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Ежемесячно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16</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0504072</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Главная книга</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Ежегодно</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17</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0504082</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Инвентаризационная опись остатков на счетах учета денежных средств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При инвентаризации</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18</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0504086</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Инвентаризационная опись (сличительная ведомость) бланков строгой отчетности и денежных документов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При инвентаризации</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19</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0504087</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Инвентаризационная опись (сличительная ведомость) по объектам нефинансовых активов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При инвентаризации</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20</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0504088</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Инвентаризационная опись наличных денежных средств</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При инвентаризации</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21</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0504089</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Инвентаризационная опись расчетов с покупателями, поставщиками и прочими дебиторами и кредиторами</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При инвентаризации</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22</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0504091</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Инвентаризационная опись расчетов по доходам</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При инвентаризации</w:t>
            </w:r>
          </w:p>
        </w:tc>
      </w:tr>
      <w:tr w:rsidR="005F7185" w:rsidRPr="005F7185" w:rsidTr="005F7185">
        <w:tc>
          <w:tcPr>
            <w:tcW w:w="675" w:type="dxa"/>
          </w:tcPr>
          <w:p w:rsidR="007D047C" w:rsidRPr="005F7185" w:rsidRDefault="007D047C" w:rsidP="005F7185">
            <w:pPr>
              <w:pStyle w:val="ConsPlusNormal"/>
              <w:ind w:firstLine="0"/>
              <w:jc w:val="center"/>
              <w:rPr>
                <w:rFonts w:ascii="Times New Roman" w:hAnsi="Times New Roman"/>
                <w:sz w:val="22"/>
                <w:szCs w:val="22"/>
              </w:rPr>
            </w:pPr>
            <w:r w:rsidRPr="005F7185">
              <w:rPr>
                <w:rFonts w:ascii="Times New Roman" w:hAnsi="Times New Roman"/>
                <w:sz w:val="22"/>
                <w:szCs w:val="22"/>
              </w:rPr>
              <w:t>23</w:t>
            </w:r>
          </w:p>
        </w:tc>
        <w:tc>
          <w:tcPr>
            <w:tcW w:w="1418" w:type="dxa"/>
          </w:tcPr>
          <w:p w:rsidR="007D047C" w:rsidRPr="005F7185" w:rsidRDefault="007D047C" w:rsidP="005F7185">
            <w:pPr>
              <w:pStyle w:val="ConsPlusNormal"/>
              <w:spacing w:before="100" w:beforeAutospacing="1" w:after="100" w:afterAutospacing="1"/>
              <w:ind w:left="-720" w:right="-242" w:firstLine="0"/>
              <w:jc w:val="center"/>
              <w:rPr>
                <w:rFonts w:ascii="Times New Roman" w:hAnsi="Times New Roman"/>
                <w:sz w:val="22"/>
                <w:szCs w:val="22"/>
              </w:rPr>
            </w:pPr>
            <w:r w:rsidRPr="005F7185">
              <w:rPr>
                <w:rFonts w:ascii="Times New Roman" w:hAnsi="Times New Roman"/>
                <w:sz w:val="22"/>
                <w:szCs w:val="22"/>
              </w:rPr>
              <w:t>0504092</w:t>
            </w:r>
          </w:p>
        </w:tc>
        <w:tc>
          <w:tcPr>
            <w:tcW w:w="5085"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Ведомость расхождений по результатам инвентаризации</w:t>
            </w:r>
          </w:p>
        </w:tc>
        <w:tc>
          <w:tcPr>
            <w:tcW w:w="2393" w:type="dxa"/>
          </w:tcPr>
          <w:p w:rsidR="007D047C" w:rsidRPr="005F7185" w:rsidRDefault="007D047C" w:rsidP="005F7185">
            <w:pPr>
              <w:pStyle w:val="ConsPlusNormal"/>
              <w:ind w:firstLine="0"/>
              <w:rPr>
                <w:rFonts w:ascii="Times New Roman" w:hAnsi="Times New Roman"/>
                <w:sz w:val="22"/>
                <w:szCs w:val="22"/>
              </w:rPr>
            </w:pPr>
            <w:r w:rsidRPr="005F7185">
              <w:rPr>
                <w:rFonts w:ascii="Times New Roman" w:hAnsi="Times New Roman"/>
                <w:sz w:val="22"/>
                <w:szCs w:val="22"/>
              </w:rPr>
              <w:t>При инвентаризации</w:t>
            </w:r>
          </w:p>
        </w:tc>
      </w:tr>
    </w:tbl>
    <w:p w:rsidR="007D047C" w:rsidRDefault="007D047C" w:rsidP="00711D19">
      <w:pPr>
        <w:pStyle w:val="ConsPlusNormal"/>
        <w:jc w:val="center"/>
        <w:rPr>
          <w:rFonts w:ascii="Times New Roman" w:hAnsi="Times New Roman"/>
          <w:b/>
          <w:bCs/>
          <w:sz w:val="24"/>
          <w:szCs w:val="24"/>
        </w:rPr>
      </w:pPr>
    </w:p>
    <w:p w:rsidR="007D047C" w:rsidRPr="00246365" w:rsidRDefault="007D047C" w:rsidP="00711D19">
      <w:pPr>
        <w:pStyle w:val="ConsPlusNormal"/>
        <w:jc w:val="center"/>
        <w:rPr>
          <w:rFonts w:ascii="Times New Roman" w:hAnsi="Times New Roman"/>
          <w:sz w:val="24"/>
          <w:szCs w:val="24"/>
        </w:rPr>
      </w:pPr>
    </w:p>
    <w:p w:rsidR="00047123" w:rsidRPr="00246365" w:rsidRDefault="00047123" w:rsidP="00711D19">
      <w:pPr>
        <w:pStyle w:val="ConsPlusNormal"/>
        <w:ind w:firstLine="540"/>
        <w:jc w:val="both"/>
        <w:rPr>
          <w:rFonts w:ascii="Times New Roman" w:hAnsi="Times New Roman"/>
          <w:sz w:val="24"/>
          <w:szCs w:val="24"/>
        </w:rPr>
      </w:pPr>
    </w:p>
    <w:p w:rsidR="003B1277" w:rsidRDefault="003B1277" w:rsidP="00246365">
      <w:pPr>
        <w:tabs>
          <w:tab w:val="left" w:pos="1005"/>
        </w:tabs>
        <w:spacing w:before="100" w:beforeAutospacing="1" w:after="100" w:afterAutospacing="1" w:line="240" w:lineRule="auto"/>
        <w:rPr>
          <w:rFonts w:ascii="Times New Roman" w:hAnsi="Times New Roman"/>
          <w:sz w:val="24"/>
          <w:szCs w:val="24"/>
        </w:rPr>
      </w:pPr>
    </w:p>
    <w:p w:rsidR="00047123" w:rsidRPr="00246365" w:rsidRDefault="00047123" w:rsidP="00246365">
      <w:pPr>
        <w:tabs>
          <w:tab w:val="left" w:pos="1005"/>
        </w:tabs>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ab/>
      </w:r>
    </w:p>
    <w:p w:rsidR="00047123" w:rsidRPr="00246365" w:rsidRDefault="00047123" w:rsidP="00711D19">
      <w:pPr>
        <w:pStyle w:val="ConsPlusNormal"/>
        <w:jc w:val="right"/>
        <w:outlineLvl w:val="0"/>
        <w:rPr>
          <w:rFonts w:ascii="Times New Roman" w:hAnsi="Times New Roman"/>
          <w:sz w:val="24"/>
          <w:szCs w:val="24"/>
        </w:rPr>
      </w:pPr>
      <w:r w:rsidRPr="00246365">
        <w:rPr>
          <w:rFonts w:ascii="Times New Roman" w:hAnsi="Times New Roman"/>
          <w:sz w:val="24"/>
          <w:szCs w:val="24"/>
        </w:rPr>
        <w:lastRenderedPageBreak/>
        <w:t>Приложение № 5</w:t>
      </w:r>
    </w:p>
    <w:p w:rsidR="00047123" w:rsidRPr="00711D19" w:rsidRDefault="00047123" w:rsidP="00711D19">
      <w:pPr>
        <w:pStyle w:val="ConsPlusNormal"/>
        <w:jc w:val="right"/>
        <w:rPr>
          <w:rFonts w:ascii="Times New Roman" w:hAnsi="Times New Roman"/>
          <w:sz w:val="24"/>
          <w:szCs w:val="24"/>
        </w:rPr>
      </w:pPr>
      <w:r w:rsidRPr="00711D19">
        <w:rPr>
          <w:rFonts w:ascii="Times New Roman" w:hAnsi="Times New Roman"/>
          <w:sz w:val="24"/>
          <w:szCs w:val="24"/>
        </w:rPr>
        <w:t xml:space="preserve">к Учетной политике </w:t>
      </w:r>
      <w:r w:rsidR="00FD6BA9">
        <w:rPr>
          <w:rFonts w:ascii="Times New Roman" w:hAnsi="Times New Roman"/>
          <w:sz w:val="24"/>
          <w:szCs w:val="24"/>
        </w:rPr>
        <w:t>от 11.01.2021г.</w:t>
      </w:r>
    </w:p>
    <w:p w:rsidR="00047123" w:rsidRPr="00246365" w:rsidRDefault="00047123" w:rsidP="00246365">
      <w:pPr>
        <w:spacing w:before="100" w:beforeAutospacing="1" w:after="100" w:afterAutospacing="1" w:line="240" w:lineRule="auto"/>
        <w:jc w:val="center"/>
        <w:rPr>
          <w:rFonts w:ascii="Times New Roman" w:hAnsi="Times New Roman"/>
          <w:b/>
          <w:sz w:val="24"/>
          <w:szCs w:val="24"/>
          <w:lang w:eastAsia="ru-RU"/>
        </w:rPr>
      </w:pPr>
      <w:r w:rsidRPr="00246365">
        <w:rPr>
          <w:rFonts w:ascii="Times New Roman" w:hAnsi="Times New Roman"/>
          <w:b/>
          <w:sz w:val="24"/>
          <w:szCs w:val="24"/>
          <w:lang w:eastAsia="ru-RU"/>
        </w:rPr>
        <w:t>Положение о внутреннем контроле в государственном (муниципальном) учреждении</w:t>
      </w:r>
    </w:p>
    <w:p w:rsidR="00047123" w:rsidRPr="00246365" w:rsidRDefault="00047123" w:rsidP="00246365">
      <w:pPr>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b/>
          <w:bCs/>
          <w:sz w:val="24"/>
          <w:szCs w:val="24"/>
          <w:lang w:eastAsia="ru-RU"/>
        </w:rPr>
        <w:t xml:space="preserve">1. Общие положения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1.1. Настоящее положение о внутреннем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контроля.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1.2. Внутренний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047123" w:rsidRPr="00246365" w:rsidRDefault="00047123" w:rsidP="00711D19">
      <w:pPr>
        <w:pStyle w:val="af4"/>
        <w:shd w:val="clear" w:color="auto" w:fill="FFFFFF"/>
        <w:spacing w:before="0" w:beforeAutospacing="0" w:after="0" w:afterAutospacing="0"/>
        <w:jc w:val="both"/>
        <w:rPr>
          <w:color w:val="000000"/>
        </w:rPr>
      </w:pPr>
      <w:r w:rsidRPr="00246365">
        <w:rPr>
          <w:color w:val="000000"/>
        </w:rPr>
        <w:t xml:space="preserve">1.3  Внутренний финансовый контроль в МДОУ могут осуществлять: </w:t>
      </w:r>
    </w:p>
    <w:p w:rsidR="00047123" w:rsidRPr="00246365" w:rsidRDefault="00047123" w:rsidP="00711D19">
      <w:pPr>
        <w:pStyle w:val="af4"/>
        <w:shd w:val="clear" w:color="auto" w:fill="FFFFFF"/>
        <w:tabs>
          <w:tab w:val="left" w:pos="5490"/>
        </w:tabs>
        <w:spacing w:before="0" w:beforeAutospacing="0" w:after="0" w:afterAutospacing="0"/>
        <w:jc w:val="both"/>
        <w:rPr>
          <w:color w:val="000000"/>
        </w:rPr>
      </w:pPr>
      <w:r w:rsidRPr="00246365">
        <w:rPr>
          <w:color w:val="000000"/>
        </w:rPr>
        <w:t xml:space="preserve">- созданная приказом руководителя МДОУ комиссия; </w:t>
      </w:r>
      <w:r w:rsidRPr="00246365">
        <w:rPr>
          <w:color w:val="000000"/>
        </w:rPr>
        <w:tab/>
      </w:r>
    </w:p>
    <w:p w:rsidR="00047123" w:rsidRPr="00246365" w:rsidRDefault="00047123" w:rsidP="00711D19">
      <w:pPr>
        <w:pStyle w:val="af4"/>
        <w:shd w:val="clear" w:color="auto" w:fill="FFFFFF"/>
        <w:spacing w:before="0" w:beforeAutospacing="0" w:after="0" w:afterAutospacing="0"/>
        <w:jc w:val="both"/>
        <w:rPr>
          <w:color w:val="000000"/>
        </w:rPr>
      </w:pPr>
      <w:r w:rsidRPr="00246365">
        <w:rPr>
          <w:color w:val="000000"/>
        </w:rPr>
        <w:t xml:space="preserve">- сторонние организации или внешние аудиторы, привлекаемые для целей проверки финансово-хозяйственной деятельности МДОУ. </w:t>
      </w:r>
    </w:p>
    <w:p w:rsidR="00047123" w:rsidRPr="00246365" w:rsidRDefault="00047123" w:rsidP="00711D19">
      <w:pPr>
        <w:pStyle w:val="af4"/>
        <w:spacing w:before="0" w:beforeAutospacing="0" w:after="0" w:afterAutospacing="0"/>
        <w:jc w:val="both"/>
        <w:rPr>
          <w:color w:val="000000"/>
        </w:rPr>
      </w:pPr>
      <w:r w:rsidRPr="00246365">
        <w:t xml:space="preserve">Положение включается в номенклатуру локальных актов МДОУ.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1.4. Основной целью внутреннего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контроля призвана обеспечить: </w:t>
      </w:r>
    </w:p>
    <w:p w:rsidR="00047123" w:rsidRPr="00246365" w:rsidRDefault="00047123" w:rsidP="00711D19">
      <w:pPr>
        <w:pStyle w:val="af3"/>
        <w:numPr>
          <w:ilvl w:val="0"/>
          <w:numId w:val="34"/>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точность и полноту документации бухгалтерского учета;</w:t>
      </w:r>
    </w:p>
    <w:p w:rsidR="00047123" w:rsidRPr="00246365" w:rsidRDefault="00047123" w:rsidP="00711D19">
      <w:pPr>
        <w:pStyle w:val="af3"/>
        <w:numPr>
          <w:ilvl w:val="0"/>
          <w:numId w:val="34"/>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своевременность подготовки достоверной бухгалтерской отчетности;</w:t>
      </w:r>
    </w:p>
    <w:p w:rsidR="00047123" w:rsidRPr="00246365" w:rsidRDefault="00047123" w:rsidP="00711D19">
      <w:pPr>
        <w:pStyle w:val="af3"/>
        <w:numPr>
          <w:ilvl w:val="0"/>
          <w:numId w:val="34"/>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предотвращение ошибок и искажений;</w:t>
      </w:r>
    </w:p>
    <w:p w:rsidR="00047123" w:rsidRPr="00246365" w:rsidRDefault="00047123" w:rsidP="00711D19">
      <w:pPr>
        <w:pStyle w:val="af3"/>
        <w:numPr>
          <w:ilvl w:val="0"/>
          <w:numId w:val="34"/>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исполнение приказов и распоряжений руководителя учреждения; </w:t>
      </w:r>
    </w:p>
    <w:p w:rsidR="00047123" w:rsidRPr="00246365" w:rsidRDefault="00047123" w:rsidP="00711D19">
      <w:pPr>
        <w:pStyle w:val="af3"/>
        <w:numPr>
          <w:ilvl w:val="0"/>
          <w:numId w:val="34"/>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выполнение планов финансово-хозяйственной деятельности учреждения;</w:t>
      </w:r>
    </w:p>
    <w:p w:rsidR="00047123" w:rsidRPr="00246365" w:rsidRDefault="00047123" w:rsidP="00711D19">
      <w:pPr>
        <w:pStyle w:val="af3"/>
        <w:numPr>
          <w:ilvl w:val="0"/>
          <w:numId w:val="34"/>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сохранность имущества учреждения.</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1.4. Основными задачами внутреннего контроля являются: </w:t>
      </w:r>
    </w:p>
    <w:p w:rsidR="00047123" w:rsidRPr="00246365" w:rsidRDefault="00047123" w:rsidP="00711D19">
      <w:pPr>
        <w:pStyle w:val="af3"/>
        <w:numPr>
          <w:ilvl w:val="0"/>
          <w:numId w:val="35"/>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047123" w:rsidRPr="00246365" w:rsidRDefault="00047123" w:rsidP="00711D19">
      <w:pPr>
        <w:pStyle w:val="af3"/>
        <w:numPr>
          <w:ilvl w:val="0"/>
          <w:numId w:val="35"/>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установление соответствия осуществляемых операций регламентам, полномочиям сотрудников; </w:t>
      </w:r>
    </w:p>
    <w:p w:rsidR="00047123" w:rsidRPr="00246365" w:rsidRDefault="00047123" w:rsidP="00711D19">
      <w:pPr>
        <w:pStyle w:val="af3"/>
        <w:numPr>
          <w:ilvl w:val="0"/>
          <w:numId w:val="35"/>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соблюдение установленных технологических процессов и операций при осуществлении функциональной деятельности. </w:t>
      </w:r>
    </w:p>
    <w:p w:rsidR="00047123" w:rsidRPr="00246365" w:rsidRDefault="00047123" w:rsidP="00711D19">
      <w:pPr>
        <w:pStyle w:val="af3"/>
        <w:spacing w:after="0" w:line="240" w:lineRule="auto"/>
        <w:jc w:val="both"/>
        <w:rPr>
          <w:rFonts w:ascii="Times New Roman" w:hAnsi="Times New Roman"/>
          <w:sz w:val="24"/>
          <w:szCs w:val="24"/>
          <w:lang w:eastAsia="ru-RU"/>
        </w:rPr>
      </w:pPr>
    </w:p>
    <w:p w:rsidR="00047123" w:rsidRPr="00246365" w:rsidRDefault="00047123" w:rsidP="00711D19">
      <w:pPr>
        <w:pStyle w:val="af3"/>
        <w:numPr>
          <w:ilvl w:val="1"/>
          <w:numId w:val="41"/>
        </w:numPr>
        <w:spacing w:after="0" w:line="240" w:lineRule="auto"/>
        <w:jc w:val="both"/>
        <w:rPr>
          <w:rFonts w:ascii="Times New Roman" w:hAnsi="Times New Roman"/>
          <w:color w:val="000000"/>
          <w:sz w:val="24"/>
          <w:szCs w:val="24"/>
        </w:rPr>
      </w:pPr>
      <w:r w:rsidRPr="00246365">
        <w:rPr>
          <w:rFonts w:ascii="Times New Roman" w:hAnsi="Times New Roman"/>
          <w:color w:val="000000"/>
          <w:sz w:val="24"/>
          <w:szCs w:val="24"/>
        </w:rPr>
        <w:t>Основными функциями внутреннего финансового контроля являются:</w:t>
      </w:r>
    </w:p>
    <w:p w:rsidR="00047123" w:rsidRPr="00246365" w:rsidRDefault="00047123" w:rsidP="00711D19">
      <w:pPr>
        <w:pStyle w:val="af4"/>
        <w:numPr>
          <w:ilvl w:val="0"/>
          <w:numId w:val="42"/>
        </w:numPr>
        <w:shd w:val="clear" w:color="auto" w:fill="FFFFFF"/>
        <w:spacing w:before="0" w:beforeAutospacing="0" w:after="0" w:afterAutospacing="0"/>
        <w:jc w:val="both"/>
        <w:rPr>
          <w:color w:val="000000"/>
        </w:rPr>
      </w:pPr>
      <w:r w:rsidRPr="00246365">
        <w:rPr>
          <w:color w:val="000000"/>
        </w:rPr>
        <w:t>осуществление финансового контроля путем проведения соответствующих проверок по разработанным направлениям согласно плану;</w:t>
      </w:r>
    </w:p>
    <w:p w:rsidR="00047123" w:rsidRPr="00246365" w:rsidRDefault="00047123" w:rsidP="00711D19">
      <w:pPr>
        <w:pStyle w:val="af4"/>
        <w:numPr>
          <w:ilvl w:val="0"/>
          <w:numId w:val="42"/>
        </w:numPr>
        <w:shd w:val="clear" w:color="auto" w:fill="FFFFFF"/>
        <w:spacing w:before="0" w:beforeAutospacing="0" w:after="0" w:afterAutospacing="0"/>
        <w:jc w:val="both"/>
        <w:rPr>
          <w:color w:val="000000"/>
        </w:rPr>
      </w:pPr>
      <w:r w:rsidRPr="00246365">
        <w:rPr>
          <w:color w:val="000000"/>
        </w:rPr>
        <w:t xml:space="preserve">проведение экспертизы заключаемых МДОУ хозяйственных договоров и контрактов на предмет их соответствия требованиям законодательства; </w:t>
      </w:r>
    </w:p>
    <w:p w:rsidR="00047123" w:rsidRPr="00246365" w:rsidRDefault="00047123" w:rsidP="00711D19">
      <w:pPr>
        <w:pStyle w:val="af4"/>
        <w:numPr>
          <w:ilvl w:val="0"/>
          <w:numId w:val="42"/>
        </w:numPr>
        <w:shd w:val="clear" w:color="auto" w:fill="FFFFFF"/>
        <w:spacing w:before="0" w:beforeAutospacing="0" w:after="0" w:afterAutospacing="0"/>
        <w:jc w:val="both"/>
        <w:rPr>
          <w:color w:val="000000"/>
        </w:rPr>
      </w:pPr>
      <w:r w:rsidRPr="00246365">
        <w:rPr>
          <w:color w:val="000000"/>
        </w:rPr>
        <w:t>оказание методической помощи работникам при ведении бухгалтерского учета и составлении отчетности, консультирование по вопросам финансового, налогового, бухгалтерского и иного законодательства;</w:t>
      </w:r>
    </w:p>
    <w:p w:rsidR="00047123" w:rsidRPr="00246365" w:rsidRDefault="00047123" w:rsidP="00711D19">
      <w:pPr>
        <w:numPr>
          <w:ilvl w:val="0"/>
          <w:numId w:val="42"/>
        </w:numPr>
        <w:spacing w:after="0" w:line="240" w:lineRule="auto"/>
        <w:jc w:val="both"/>
        <w:rPr>
          <w:rFonts w:ascii="Times New Roman" w:hAnsi="Times New Roman"/>
          <w:color w:val="000000"/>
          <w:sz w:val="24"/>
          <w:szCs w:val="24"/>
        </w:rPr>
      </w:pPr>
      <w:r w:rsidRPr="00246365">
        <w:rPr>
          <w:rFonts w:ascii="Times New Roman" w:hAnsi="Times New Roman"/>
          <w:color w:val="000000"/>
          <w:sz w:val="24"/>
          <w:szCs w:val="24"/>
        </w:rPr>
        <w:t>оказание помощи руководству в разработке технических заданий, плана ФХД</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1.6. Внутренний </w:t>
      </w:r>
      <w:r w:rsidRPr="00246365">
        <w:rPr>
          <w:rFonts w:ascii="Times New Roman" w:hAnsi="Times New Roman"/>
          <w:color w:val="000000"/>
          <w:sz w:val="24"/>
          <w:szCs w:val="24"/>
        </w:rPr>
        <w:t>финансовый контроль в МДОУ проводится по следующим направлениям:</w:t>
      </w:r>
    </w:p>
    <w:p w:rsidR="00047123" w:rsidRPr="00246365" w:rsidRDefault="00047123" w:rsidP="00711D19">
      <w:pPr>
        <w:pStyle w:val="af4"/>
        <w:numPr>
          <w:ilvl w:val="0"/>
          <w:numId w:val="36"/>
        </w:numPr>
        <w:shd w:val="clear" w:color="auto" w:fill="FFFFFF"/>
        <w:spacing w:before="0" w:beforeAutospacing="0" w:after="0" w:afterAutospacing="0"/>
        <w:jc w:val="both"/>
        <w:rPr>
          <w:color w:val="000000"/>
        </w:rPr>
      </w:pPr>
      <w:r w:rsidRPr="00246365">
        <w:rPr>
          <w:color w:val="000000"/>
        </w:rPr>
        <w:t xml:space="preserve">проверка целевого использования бюджетных средств; </w:t>
      </w:r>
    </w:p>
    <w:p w:rsidR="00047123" w:rsidRPr="00246365" w:rsidRDefault="00047123" w:rsidP="00711D19">
      <w:pPr>
        <w:pStyle w:val="af4"/>
        <w:numPr>
          <w:ilvl w:val="0"/>
          <w:numId w:val="36"/>
        </w:numPr>
        <w:shd w:val="clear" w:color="auto" w:fill="FFFFFF"/>
        <w:spacing w:before="0" w:beforeAutospacing="0" w:after="0" w:afterAutospacing="0"/>
        <w:jc w:val="both"/>
        <w:rPr>
          <w:color w:val="000000"/>
        </w:rPr>
      </w:pPr>
      <w:r w:rsidRPr="00246365">
        <w:rPr>
          <w:color w:val="000000"/>
        </w:rPr>
        <w:t xml:space="preserve">проверка наличия, состояния и обеспечения сохранности имущества; </w:t>
      </w:r>
    </w:p>
    <w:p w:rsidR="00047123" w:rsidRPr="00246365" w:rsidRDefault="00047123" w:rsidP="00711D19">
      <w:pPr>
        <w:pStyle w:val="af4"/>
        <w:numPr>
          <w:ilvl w:val="0"/>
          <w:numId w:val="36"/>
        </w:numPr>
        <w:shd w:val="clear" w:color="auto" w:fill="FFFFFF"/>
        <w:spacing w:before="0" w:beforeAutospacing="0" w:after="0" w:afterAutospacing="0"/>
        <w:jc w:val="both"/>
        <w:rPr>
          <w:color w:val="000000"/>
        </w:rPr>
      </w:pPr>
      <w:r w:rsidRPr="00246365">
        <w:rPr>
          <w:color w:val="000000"/>
        </w:rPr>
        <w:lastRenderedPageBreak/>
        <w:t>проверка расчетов с дебиторами и кредиторами, по начислению пособий, заработной платы и иных выплат;</w:t>
      </w:r>
    </w:p>
    <w:p w:rsidR="00047123" w:rsidRPr="00246365" w:rsidRDefault="00047123" w:rsidP="00711D19">
      <w:pPr>
        <w:pStyle w:val="af4"/>
        <w:numPr>
          <w:ilvl w:val="0"/>
          <w:numId w:val="36"/>
        </w:numPr>
        <w:shd w:val="clear" w:color="auto" w:fill="FFFFFF"/>
        <w:spacing w:before="0" w:beforeAutospacing="0" w:after="0" w:afterAutospacing="0"/>
        <w:jc w:val="both"/>
        <w:rPr>
          <w:color w:val="000000"/>
        </w:rPr>
      </w:pPr>
      <w:r w:rsidRPr="00246365">
        <w:rPr>
          <w:color w:val="000000"/>
        </w:rPr>
        <w:t xml:space="preserve">контроль над целевым использованием субсидий, инвестиций, грантов; </w:t>
      </w:r>
    </w:p>
    <w:p w:rsidR="00047123" w:rsidRPr="00246365" w:rsidRDefault="00047123" w:rsidP="00711D19">
      <w:pPr>
        <w:pStyle w:val="af4"/>
        <w:numPr>
          <w:ilvl w:val="0"/>
          <w:numId w:val="36"/>
        </w:numPr>
        <w:shd w:val="clear" w:color="auto" w:fill="FFFFFF"/>
        <w:spacing w:before="0" w:beforeAutospacing="0" w:after="0" w:afterAutospacing="0"/>
        <w:jc w:val="both"/>
        <w:rPr>
          <w:color w:val="000000"/>
        </w:rPr>
      </w:pPr>
      <w:r w:rsidRPr="00246365">
        <w:rPr>
          <w:color w:val="000000"/>
        </w:rPr>
        <w:t xml:space="preserve">контроль за документальным оформлением и отражением в бухгалтерском и налоговом учете хозяйственных операций; </w:t>
      </w:r>
    </w:p>
    <w:p w:rsidR="00047123" w:rsidRPr="00246365" w:rsidRDefault="00047123" w:rsidP="00711D19">
      <w:pPr>
        <w:pStyle w:val="af4"/>
        <w:numPr>
          <w:ilvl w:val="0"/>
          <w:numId w:val="36"/>
        </w:numPr>
        <w:shd w:val="clear" w:color="auto" w:fill="FFFFFF"/>
        <w:spacing w:before="0" w:beforeAutospacing="0" w:after="0" w:afterAutospacing="0"/>
        <w:jc w:val="both"/>
        <w:rPr>
          <w:color w:val="000000"/>
        </w:rPr>
      </w:pPr>
      <w:r w:rsidRPr="00246365">
        <w:rPr>
          <w:color w:val="000000"/>
        </w:rPr>
        <w:t xml:space="preserve">проверка правильности составления бухгалтерской и налоговой отчетности. </w:t>
      </w:r>
    </w:p>
    <w:p w:rsidR="00047123" w:rsidRPr="00246365" w:rsidRDefault="00047123" w:rsidP="00246365">
      <w:pPr>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b/>
          <w:bCs/>
          <w:sz w:val="24"/>
          <w:szCs w:val="24"/>
          <w:lang w:eastAsia="ru-RU"/>
        </w:rPr>
        <w:t xml:space="preserve">2. Организация внутреннего контроля </w:t>
      </w:r>
    </w:p>
    <w:p w:rsidR="00047123" w:rsidRPr="00246365" w:rsidRDefault="00047123" w:rsidP="00246365">
      <w:pPr>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2.1. Внутренний контроль в учреждении осуществляется в следующих формах: </w:t>
      </w:r>
    </w:p>
    <w:p w:rsidR="00047123" w:rsidRPr="00246365" w:rsidRDefault="00047123" w:rsidP="00246365">
      <w:pPr>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b/>
          <w:sz w:val="24"/>
          <w:szCs w:val="24"/>
          <w:lang w:eastAsia="ru-RU"/>
        </w:rPr>
        <w:t>Предварительный контроль</w:t>
      </w:r>
      <w:r w:rsidRPr="00246365">
        <w:rPr>
          <w:rFonts w:ascii="Times New Roman" w:hAnsi="Times New Roman"/>
          <w:sz w:val="24"/>
          <w:szCs w:val="24"/>
          <w:lang w:eastAsia="ru-RU"/>
        </w:rPr>
        <w:t xml:space="preserve">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Контроль осуществляется до регистрации хозяйственной операции. Позволяет определить, правомерность проведения операции, полноту и правильность отражения операции в первичном учетном документе. Предварительный контроль осуществляется:</w:t>
      </w:r>
    </w:p>
    <w:p w:rsidR="00047123" w:rsidRPr="00246365" w:rsidRDefault="00047123" w:rsidP="00711D19">
      <w:pPr>
        <w:pStyle w:val="af3"/>
        <w:numPr>
          <w:ilvl w:val="0"/>
          <w:numId w:val="39"/>
        </w:numPr>
        <w:spacing w:after="0" w:line="240" w:lineRule="auto"/>
        <w:jc w:val="both"/>
        <w:rPr>
          <w:rFonts w:ascii="Times New Roman" w:hAnsi="Times New Roman"/>
          <w:sz w:val="24"/>
          <w:szCs w:val="24"/>
          <w:lang w:eastAsia="ru-RU"/>
        </w:rPr>
      </w:pPr>
      <w:r w:rsidRPr="00246365">
        <w:rPr>
          <w:rFonts w:ascii="Times New Roman" w:hAnsi="Times New Roman"/>
          <w:b/>
          <w:i/>
          <w:sz w:val="24"/>
          <w:szCs w:val="24"/>
          <w:lang w:eastAsia="ru-RU"/>
        </w:rPr>
        <w:t>Сотрудниками планово-экономического отдела</w:t>
      </w:r>
      <w:r w:rsidRPr="00246365">
        <w:rPr>
          <w:rFonts w:ascii="Times New Roman" w:hAnsi="Times New Roman"/>
          <w:sz w:val="24"/>
          <w:szCs w:val="24"/>
          <w:lang w:eastAsia="ru-RU"/>
        </w:rPr>
        <w:t xml:space="preserve"> при составлении Плана финансово-хозяйственной деятельности учреждения. </w:t>
      </w:r>
    </w:p>
    <w:p w:rsidR="00047123" w:rsidRPr="00246365" w:rsidRDefault="00047123" w:rsidP="00711D19">
      <w:pPr>
        <w:pStyle w:val="af3"/>
        <w:numPr>
          <w:ilvl w:val="0"/>
          <w:numId w:val="39"/>
        </w:numPr>
        <w:spacing w:after="0" w:line="240" w:lineRule="auto"/>
        <w:jc w:val="both"/>
        <w:rPr>
          <w:rFonts w:ascii="Times New Roman" w:hAnsi="Times New Roman"/>
          <w:sz w:val="24"/>
          <w:szCs w:val="24"/>
          <w:lang w:eastAsia="ru-RU"/>
        </w:rPr>
      </w:pPr>
      <w:r w:rsidRPr="00246365">
        <w:rPr>
          <w:rFonts w:ascii="Times New Roman" w:hAnsi="Times New Roman"/>
          <w:b/>
          <w:i/>
          <w:sz w:val="24"/>
          <w:szCs w:val="24"/>
          <w:lang w:eastAsia="ru-RU"/>
        </w:rPr>
        <w:t>Сотрудниками отдела закупок</w:t>
      </w:r>
      <w:r w:rsidRPr="00246365">
        <w:rPr>
          <w:rFonts w:ascii="Times New Roman" w:hAnsi="Times New Roman"/>
          <w:sz w:val="24"/>
          <w:szCs w:val="24"/>
          <w:lang w:eastAsia="ru-RU"/>
        </w:rPr>
        <w:t xml:space="preserve"> – при формировании Плана закупок учреждения </w:t>
      </w:r>
    </w:p>
    <w:p w:rsidR="00047123" w:rsidRPr="00246365" w:rsidRDefault="00047123" w:rsidP="00246365">
      <w:pPr>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b/>
          <w:sz w:val="24"/>
          <w:szCs w:val="24"/>
          <w:lang w:eastAsia="ru-RU"/>
        </w:rPr>
        <w:t>Текущий контроль</w:t>
      </w:r>
      <w:r w:rsidRPr="00246365">
        <w:rPr>
          <w:rFonts w:ascii="Times New Roman" w:hAnsi="Times New Roman"/>
          <w:sz w:val="24"/>
          <w:szCs w:val="24"/>
          <w:lang w:eastAsia="ru-RU"/>
        </w:rPr>
        <w:t xml:space="preserve"> </w:t>
      </w:r>
    </w:p>
    <w:p w:rsidR="00047123" w:rsidRPr="00246365" w:rsidRDefault="00047123" w:rsidP="00246365">
      <w:pPr>
        <w:spacing w:before="100" w:beforeAutospacing="1" w:after="100" w:afterAutospacing="1" w:line="240" w:lineRule="auto"/>
        <w:jc w:val="both"/>
        <w:rPr>
          <w:rFonts w:ascii="Times New Roman" w:hAnsi="Times New Roman"/>
          <w:b/>
          <w:sz w:val="24"/>
          <w:szCs w:val="24"/>
          <w:lang w:eastAsia="ru-RU"/>
        </w:rPr>
      </w:pPr>
      <w:r w:rsidRPr="00246365">
        <w:rPr>
          <w:rFonts w:ascii="Times New Roman" w:hAnsi="Times New Roman"/>
          <w:sz w:val="24"/>
          <w:szCs w:val="24"/>
          <w:lang w:eastAsia="ru-RU"/>
        </w:rPr>
        <w:t xml:space="preserve">Контроль осуществляется в виде повседневного анализа и контроля правильности документального оформления фактов хозяйственной жизни, их регистрации в первичных учетных документах, ведения бухгалтерского учета. За проведение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w:t>
      </w:r>
      <w:r w:rsidRPr="00246365">
        <w:rPr>
          <w:rFonts w:ascii="Times New Roman" w:hAnsi="Times New Roman"/>
          <w:b/>
          <w:sz w:val="24"/>
          <w:szCs w:val="24"/>
          <w:lang w:eastAsia="ru-RU"/>
        </w:rPr>
        <w:t xml:space="preserve">Графиком документооборота (Приложение № 4 к настоящей Учетной политике). </w:t>
      </w:r>
    </w:p>
    <w:p w:rsidR="00047123" w:rsidRPr="00246365" w:rsidRDefault="00047123" w:rsidP="00246365">
      <w:pPr>
        <w:spacing w:before="100" w:beforeAutospacing="1" w:after="100" w:afterAutospacing="1" w:line="240" w:lineRule="auto"/>
        <w:jc w:val="both"/>
        <w:rPr>
          <w:rFonts w:ascii="Times New Roman" w:hAnsi="Times New Roman"/>
          <w:b/>
          <w:sz w:val="24"/>
          <w:szCs w:val="24"/>
          <w:lang w:eastAsia="ru-RU"/>
        </w:rPr>
      </w:pPr>
      <w:r w:rsidRPr="00246365">
        <w:rPr>
          <w:rFonts w:ascii="Times New Roman" w:hAnsi="Times New Roman"/>
          <w:b/>
          <w:sz w:val="24"/>
          <w:szCs w:val="24"/>
          <w:lang w:eastAsia="ru-RU"/>
        </w:rPr>
        <w:t>Последующий контроль</w:t>
      </w:r>
    </w:p>
    <w:p w:rsidR="00047123" w:rsidRPr="00246365" w:rsidRDefault="00047123" w:rsidP="00711D19">
      <w:pPr>
        <w:spacing w:after="0" w:line="240" w:lineRule="auto"/>
        <w:rPr>
          <w:rFonts w:ascii="Times New Roman" w:hAnsi="Times New Roman"/>
          <w:sz w:val="24"/>
          <w:szCs w:val="24"/>
          <w:lang w:eastAsia="ru-RU"/>
        </w:rPr>
      </w:pPr>
      <w:r w:rsidRPr="00246365">
        <w:rPr>
          <w:rFonts w:ascii="Times New Roman" w:hAnsi="Times New Roman"/>
          <w:sz w:val="24"/>
          <w:szCs w:val="24"/>
          <w:lang w:eastAsia="ru-RU"/>
        </w:rPr>
        <w:t xml:space="preserve">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создается </w:t>
      </w:r>
      <w:r w:rsidRPr="00246365">
        <w:rPr>
          <w:rFonts w:ascii="Times New Roman" w:hAnsi="Times New Roman"/>
          <w:b/>
          <w:sz w:val="24"/>
          <w:szCs w:val="24"/>
          <w:lang w:eastAsia="ru-RU"/>
        </w:rPr>
        <w:t xml:space="preserve">Комиссия по внутреннему контролю (далее – Комиссия). </w:t>
      </w:r>
      <w:r w:rsidRPr="00246365">
        <w:rPr>
          <w:rFonts w:ascii="Times New Roman" w:hAnsi="Times New Roman"/>
          <w:sz w:val="24"/>
          <w:szCs w:val="24"/>
          <w:lang w:eastAsia="ru-RU"/>
        </w:rPr>
        <w:t>Состав Комиссии и председатель Комиссии утвержден п</w:t>
      </w:r>
      <w:r w:rsidR="000D6741">
        <w:rPr>
          <w:rFonts w:ascii="Times New Roman" w:hAnsi="Times New Roman"/>
          <w:sz w:val="24"/>
          <w:szCs w:val="24"/>
          <w:lang w:eastAsia="ru-RU"/>
        </w:rPr>
        <w:t>риказом Руководителя учреждения.</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Система последующего контроля состояния бухгалтерского учета включает в себя надзор и проверку: </w:t>
      </w:r>
    </w:p>
    <w:p w:rsidR="00047123" w:rsidRPr="00246365" w:rsidRDefault="00047123" w:rsidP="00711D19">
      <w:pPr>
        <w:pStyle w:val="af3"/>
        <w:numPr>
          <w:ilvl w:val="0"/>
          <w:numId w:val="37"/>
        </w:numPr>
        <w:spacing w:after="0" w:line="240" w:lineRule="auto"/>
        <w:ind w:left="714" w:hanging="357"/>
        <w:jc w:val="both"/>
        <w:rPr>
          <w:rFonts w:ascii="Times New Roman" w:hAnsi="Times New Roman"/>
          <w:sz w:val="24"/>
          <w:szCs w:val="24"/>
          <w:lang w:eastAsia="ru-RU"/>
        </w:rPr>
      </w:pPr>
      <w:r w:rsidRPr="00246365">
        <w:rPr>
          <w:rFonts w:ascii="Times New Roman" w:hAnsi="Times New Roman"/>
          <w:sz w:val="24"/>
          <w:szCs w:val="24"/>
          <w:lang w:eastAsia="ru-RU"/>
        </w:rPr>
        <w:t xml:space="preserve">соблюдения требований законодательства РФ, регулирующего порядок осуществления финансово-хозяйственной деятельности; </w:t>
      </w:r>
    </w:p>
    <w:p w:rsidR="00047123" w:rsidRPr="00246365" w:rsidRDefault="00047123" w:rsidP="00711D19">
      <w:pPr>
        <w:pStyle w:val="af3"/>
        <w:numPr>
          <w:ilvl w:val="0"/>
          <w:numId w:val="37"/>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предотвращения возможных ошибок и искажений в учете и отчетности;</w:t>
      </w:r>
    </w:p>
    <w:p w:rsidR="00047123" w:rsidRPr="00246365" w:rsidRDefault="00047123" w:rsidP="00711D19">
      <w:pPr>
        <w:pStyle w:val="af3"/>
        <w:numPr>
          <w:ilvl w:val="0"/>
          <w:numId w:val="37"/>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исполнения приказов и распоряжений руководства; </w:t>
      </w:r>
    </w:p>
    <w:p w:rsidR="00047123" w:rsidRPr="00246365" w:rsidRDefault="00047123" w:rsidP="00711D19">
      <w:pPr>
        <w:pStyle w:val="af3"/>
        <w:numPr>
          <w:ilvl w:val="0"/>
          <w:numId w:val="37"/>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контроля за сохранностью финансовых и нефинансовых активов учреждения.</w:t>
      </w:r>
    </w:p>
    <w:p w:rsidR="003B1277"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2.2. Учреждением устанавливается следующий График контрольных мероприятий:</w:t>
      </w:r>
    </w:p>
    <w:p w:rsidR="00047123" w:rsidRPr="00246365" w:rsidRDefault="00047123" w:rsidP="00711D19">
      <w:pPr>
        <w:spacing w:after="0" w:line="240" w:lineRule="auto"/>
        <w:jc w:val="both"/>
        <w:rPr>
          <w:rFonts w:ascii="Times New Roman" w:hAnsi="Times New Roman"/>
          <w:sz w:val="24"/>
          <w:szCs w:val="24"/>
          <w:lang w:eastAsia="ru-RU"/>
        </w:rPr>
      </w:pPr>
    </w:p>
    <w:tbl>
      <w:tblPr>
        <w:tblW w:w="10156" w:type="dxa"/>
        <w:jc w:val="center"/>
        <w:tblCellSpacing w:w="5" w:type="nil"/>
        <w:tblLayout w:type="fixed"/>
        <w:tblCellMar>
          <w:left w:w="75" w:type="dxa"/>
          <w:right w:w="75" w:type="dxa"/>
        </w:tblCellMar>
        <w:tblLook w:val="0000"/>
      </w:tblPr>
      <w:tblGrid>
        <w:gridCol w:w="2785"/>
        <w:gridCol w:w="2410"/>
        <w:gridCol w:w="2835"/>
        <w:gridCol w:w="2126"/>
      </w:tblGrid>
      <w:tr w:rsidR="00047123" w:rsidRPr="00246365" w:rsidTr="003B1277">
        <w:trPr>
          <w:tblCellSpacing w:w="5" w:type="nil"/>
          <w:jc w:val="center"/>
        </w:trPr>
        <w:tc>
          <w:tcPr>
            <w:tcW w:w="2785"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b/>
              </w:rPr>
            </w:pPr>
            <w:r w:rsidRPr="00246365">
              <w:rPr>
                <w:rFonts w:ascii="Times New Roman" w:hAnsi="Times New Roman" w:cs="Times New Roman"/>
                <w:b/>
              </w:rPr>
              <w:t>Проводимое мероприятие контроля</w:t>
            </w:r>
          </w:p>
        </w:tc>
        <w:tc>
          <w:tcPr>
            <w:tcW w:w="2410"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b/>
              </w:rPr>
            </w:pPr>
            <w:r w:rsidRPr="00246365">
              <w:rPr>
                <w:rFonts w:ascii="Times New Roman" w:hAnsi="Times New Roman" w:cs="Times New Roman"/>
                <w:b/>
              </w:rPr>
              <w:t>Периодичность проведения</w:t>
            </w:r>
          </w:p>
        </w:tc>
        <w:tc>
          <w:tcPr>
            <w:tcW w:w="2835"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b/>
              </w:rPr>
            </w:pPr>
            <w:r w:rsidRPr="00246365">
              <w:rPr>
                <w:rFonts w:ascii="Times New Roman" w:hAnsi="Times New Roman" w:cs="Times New Roman"/>
                <w:b/>
              </w:rPr>
              <w:t>Ответственные лица</w:t>
            </w:r>
          </w:p>
        </w:tc>
        <w:tc>
          <w:tcPr>
            <w:tcW w:w="2126" w:type="dxa"/>
            <w:tcBorders>
              <w:top w:val="single" w:sz="4" w:space="0" w:color="auto"/>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b/>
              </w:rPr>
            </w:pPr>
            <w:r w:rsidRPr="00246365">
              <w:rPr>
                <w:rFonts w:ascii="Times New Roman" w:hAnsi="Times New Roman" w:cs="Times New Roman"/>
                <w:b/>
              </w:rPr>
              <w:t>Документ, оформляющий результат</w:t>
            </w:r>
          </w:p>
        </w:tc>
      </w:tr>
      <w:tr w:rsidR="00047123" w:rsidRPr="00246365" w:rsidTr="003B1277">
        <w:trPr>
          <w:trHeight w:val="400"/>
          <w:tblCellSpacing w:w="5" w:type="nil"/>
          <w:jc w:val="center"/>
        </w:trPr>
        <w:tc>
          <w:tcPr>
            <w:tcW w:w="2785"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rPr>
                <w:rFonts w:ascii="Times New Roman" w:hAnsi="Times New Roman" w:cs="Times New Roman"/>
              </w:rPr>
            </w:pPr>
            <w:r w:rsidRPr="00246365">
              <w:rPr>
                <w:rFonts w:ascii="Times New Roman" w:hAnsi="Times New Roman" w:cs="Times New Roman"/>
              </w:rPr>
              <w:t xml:space="preserve">Проверка расчетов с поставщиками        </w:t>
            </w:r>
            <w:r w:rsidRPr="00246365">
              <w:rPr>
                <w:rFonts w:ascii="Times New Roman" w:hAnsi="Times New Roman" w:cs="Times New Roman"/>
              </w:rPr>
              <w:br/>
              <w:t xml:space="preserve">и подрядчиками, заказчиками                   </w:t>
            </w:r>
          </w:p>
        </w:tc>
        <w:tc>
          <w:tcPr>
            <w:tcW w:w="2410"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rPr>
            </w:pPr>
            <w:r w:rsidRPr="00246365">
              <w:rPr>
                <w:rFonts w:ascii="Times New Roman" w:hAnsi="Times New Roman" w:cs="Times New Roman"/>
              </w:rPr>
              <w:t>Один раз в квартал</w:t>
            </w:r>
          </w:p>
        </w:tc>
        <w:tc>
          <w:tcPr>
            <w:tcW w:w="2835"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rPr>
            </w:pPr>
            <w:r w:rsidRPr="00246365">
              <w:rPr>
                <w:rFonts w:ascii="Times New Roman" w:hAnsi="Times New Roman" w:cs="Times New Roman"/>
              </w:rPr>
              <w:t>Комиссия по внутреннему контролю</w:t>
            </w:r>
          </w:p>
        </w:tc>
        <w:tc>
          <w:tcPr>
            <w:tcW w:w="2126"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rPr>
            </w:pPr>
            <w:r w:rsidRPr="00246365">
              <w:rPr>
                <w:rFonts w:ascii="Times New Roman" w:hAnsi="Times New Roman" w:cs="Times New Roman"/>
              </w:rPr>
              <w:t>Акт сверки расчетов</w:t>
            </w:r>
          </w:p>
        </w:tc>
      </w:tr>
      <w:tr w:rsidR="00047123" w:rsidRPr="00246365" w:rsidTr="003B1277">
        <w:trPr>
          <w:trHeight w:val="400"/>
          <w:tblCellSpacing w:w="5" w:type="nil"/>
          <w:jc w:val="center"/>
        </w:trPr>
        <w:tc>
          <w:tcPr>
            <w:tcW w:w="2785"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rPr>
                <w:rFonts w:ascii="Times New Roman" w:hAnsi="Times New Roman" w:cs="Times New Roman"/>
              </w:rPr>
            </w:pPr>
            <w:r w:rsidRPr="00246365">
              <w:rPr>
                <w:rFonts w:ascii="Times New Roman" w:hAnsi="Times New Roman" w:cs="Times New Roman"/>
              </w:rPr>
              <w:lastRenderedPageBreak/>
              <w:t>Проверка денежной наличности в кассе учреждения</w:t>
            </w:r>
          </w:p>
        </w:tc>
        <w:tc>
          <w:tcPr>
            <w:tcW w:w="2410"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rPr>
            </w:pPr>
            <w:r w:rsidRPr="00246365">
              <w:rPr>
                <w:rFonts w:ascii="Times New Roman" w:hAnsi="Times New Roman" w:cs="Times New Roman"/>
              </w:rPr>
              <w:t>Один раз в квартал</w:t>
            </w:r>
          </w:p>
        </w:tc>
        <w:tc>
          <w:tcPr>
            <w:tcW w:w="2835"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rPr>
            </w:pPr>
            <w:r w:rsidRPr="00246365">
              <w:rPr>
                <w:rFonts w:ascii="Times New Roman" w:hAnsi="Times New Roman" w:cs="Times New Roman"/>
              </w:rPr>
              <w:t>Комиссия по внутреннему контролю</w:t>
            </w:r>
          </w:p>
        </w:tc>
        <w:tc>
          <w:tcPr>
            <w:tcW w:w="2126"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rPr>
            </w:pPr>
            <w:r w:rsidRPr="00246365">
              <w:rPr>
                <w:rFonts w:ascii="Times New Roman" w:hAnsi="Times New Roman" w:cs="Times New Roman"/>
              </w:rPr>
              <w:t>Инвентаризационная опись (ф. 0504088)</w:t>
            </w:r>
          </w:p>
        </w:tc>
      </w:tr>
      <w:tr w:rsidR="00047123" w:rsidRPr="00246365" w:rsidTr="003B1277">
        <w:trPr>
          <w:tblCellSpacing w:w="5" w:type="nil"/>
          <w:jc w:val="center"/>
        </w:trPr>
        <w:tc>
          <w:tcPr>
            <w:tcW w:w="2785"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rPr>
                <w:rFonts w:ascii="Times New Roman" w:hAnsi="Times New Roman" w:cs="Times New Roman"/>
              </w:rPr>
            </w:pPr>
            <w:r w:rsidRPr="00246365">
              <w:rPr>
                <w:rFonts w:ascii="Times New Roman" w:hAnsi="Times New Roman" w:cs="Times New Roman"/>
              </w:rPr>
              <w:t>Инвентаризация имущества и обязательств учреждения</w:t>
            </w:r>
          </w:p>
        </w:tc>
        <w:tc>
          <w:tcPr>
            <w:tcW w:w="2410"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rPr>
            </w:pPr>
            <w:r w:rsidRPr="00246365">
              <w:rPr>
                <w:rFonts w:ascii="Times New Roman" w:hAnsi="Times New Roman" w:cs="Times New Roman"/>
              </w:rPr>
              <w:t>Ежегодно, перед составлением годовой отчетности</w:t>
            </w:r>
          </w:p>
        </w:tc>
        <w:tc>
          <w:tcPr>
            <w:tcW w:w="2835"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rPr>
            </w:pPr>
            <w:r w:rsidRPr="00246365">
              <w:rPr>
                <w:rFonts w:ascii="Times New Roman" w:hAnsi="Times New Roman" w:cs="Times New Roman"/>
              </w:rPr>
              <w:t>Комиссия по инвентаризации</w:t>
            </w:r>
          </w:p>
        </w:tc>
        <w:tc>
          <w:tcPr>
            <w:tcW w:w="2126" w:type="dxa"/>
            <w:tcBorders>
              <w:left w:val="single" w:sz="4" w:space="0" w:color="auto"/>
              <w:bottom w:val="single" w:sz="4" w:space="0" w:color="auto"/>
              <w:right w:val="single" w:sz="4" w:space="0" w:color="auto"/>
            </w:tcBorders>
          </w:tcPr>
          <w:p w:rsidR="00047123" w:rsidRPr="00246365" w:rsidRDefault="00047123" w:rsidP="00246365">
            <w:pPr>
              <w:pStyle w:val="ConsPlusCell"/>
              <w:spacing w:before="100" w:beforeAutospacing="1" w:after="100" w:afterAutospacing="1"/>
              <w:jc w:val="center"/>
              <w:rPr>
                <w:rFonts w:ascii="Times New Roman" w:hAnsi="Times New Roman" w:cs="Times New Roman"/>
              </w:rPr>
            </w:pPr>
            <w:r w:rsidRPr="00246365">
              <w:rPr>
                <w:rFonts w:ascii="Times New Roman" w:hAnsi="Times New Roman" w:cs="Times New Roman"/>
              </w:rPr>
              <w:t>Акт о результатах инвентаризации (ф. 0504835)</w:t>
            </w:r>
          </w:p>
        </w:tc>
      </w:tr>
    </w:tbl>
    <w:p w:rsidR="00047123" w:rsidRPr="00246365" w:rsidRDefault="00D041F1" w:rsidP="00711D19">
      <w:pPr>
        <w:widowControl w:val="0"/>
        <w:autoSpaceDE w:val="0"/>
        <w:autoSpaceDN w:val="0"/>
        <w:adjustRightInd w:val="0"/>
        <w:spacing w:after="0" w:line="240" w:lineRule="auto"/>
        <w:jc w:val="both"/>
        <w:rPr>
          <w:rFonts w:ascii="Times New Roman" w:hAnsi="Times New Roman"/>
          <w:sz w:val="24"/>
          <w:szCs w:val="24"/>
          <w:lang w:eastAsia="ru-RU"/>
        </w:rPr>
      </w:pPr>
      <w:hyperlink r:id="rId15" w:history="1">
        <w:r w:rsidR="00047123" w:rsidRPr="00246365">
          <w:rPr>
            <w:rFonts w:ascii="Times New Roman" w:hAnsi="Times New Roman"/>
            <w:i/>
            <w:iCs/>
            <w:sz w:val="24"/>
            <w:szCs w:val="24"/>
          </w:rPr>
          <w:br/>
        </w:r>
      </w:hyperlink>
      <w:r w:rsidR="00047123" w:rsidRPr="00246365">
        <w:rPr>
          <w:rFonts w:ascii="Times New Roman" w:hAnsi="Times New Roman"/>
          <w:sz w:val="24"/>
          <w:szCs w:val="24"/>
          <w:lang w:eastAsia="ru-RU"/>
        </w:rPr>
        <w:t xml:space="preserve">2.3. Последующий контроль осуществляется путем проведения как плановых, так и внеплановых проверок. Плановые проверки проводятся с периодичностью, определенной Графиком проверок (п. 2.2 настоящего Положения).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Основными объектами плановой проверки являются: соблюдение законодательства РФ, регулирующего порядок ведения бухгалтерского учета и норм учетной политики, полнота и правильность документального оформления операций.</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В ходе проведения внеплановой проверки осуществляется контроль по вопросам, в отношении которых есть информация о возможных нарушениях. Внеплановые проверки проводятся по решению Председателя Комиссии или по Приказу руководителя учреждения.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2.4. Лица, ответственные за проведение контрольного мероприятия,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2.5. Результаты проведения предварительного и текущего контроля оформляются в виде </w:t>
      </w:r>
      <w:r w:rsidRPr="00246365">
        <w:rPr>
          <w:rFonts w:ascii="Times New Roman" w:hAnsi="Times New Roman"/>
          <w:b/>
          <w:sz w:val="24"/>
          <w:szCs w:val="24"/>
          <w:lang w:eastAsia="ru-RU"/>
        </w:rPr>
        <w:t>Служебных записок</w:t>
      </w:r>
      <w:r w:rsidRPr="00246365">
        <w:rPr>
          <w:rFonts w:ascii="Times New Roman" w:hAnsi="Times New Roman"/>
          <w:sz w:val="24"/>
          <w:szCs w:val="24"/>
          <w:lang w:eastAsia="ru-RU"/>
        </w:rPr>
        <w:t xml:space="preserve"> на имя руководителя учреждения, в которых описываются:</w:t>
      </w:r>
    </w:p>
    <w:p w:rsidR="00047123" w:rsidRPr="00246365" w:rsidRDefault="00047123" w:rsidP="00711D19">
      <w:pPr>
        <w:pStyle w:val="af3"/>
        <w:numPr>
          <w:ilvl w:val="0"/>
          <w:numId w:val="40"/>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Характер выявленных нарушений, включая возможные последствия для учреждения</w:t>
      </w:r>
    </w:p>
    <w:p w:rsidR="00047123" w:rsidRPr="00246365" w:rsidRDefault="00047123" w:rsidP="00711D19">
      <w:pPr>
        <w:pStyle w:val="af3"/>
        <w:numPr>
          <w:ilvl w:val="0"/>
          <w:numId w:val="40"/>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Предложения по исправлению выявленного нарушения </w:t>
      </w:r>
    </w:p>
    <w:p w:rsidR="00047123" w:rsidRPr="00246365" w:rsidRDefault="00047123" w:rsidP="00711D19">
      <w:pPr>
        <w:pStyle w:val="af3"/>
        <w:numPr>
          <w:ilvl w:val="0"/>
          <w:numId w:val="40"/>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Рекомендации по предотвращению появления указанных нарушений в будущем</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2.6. Работники учреждения, допустившие недостатки, искажения и нарушения, в письменной форме представляют объяснения по вопросам, относящимся к результатам проведения контроля. </w:t>
      </w:r>
    </w:p>
    <w:p w:rsidR="00047123" w:rsidRPr="00246365" w:rsidRDefault="00047123" w:rsidP="00246365">
      <w:pPr>
        <w:spacing w:before="100" w:beforeAutospacing="1" w:after="100" w:afterAutospacing="1" w:line="240" w:lineRule="auto"/>
        <w:jc w:val="both"/>
        <w:rPr>
          <w:rFonts w:ascii="Times New Roman" w:hAnsi="Times New Roman"/>
          <w:b/>
          <w:sz w:val="24"/>
          <w:szCs w:val="24"/>
          <w:lang w:eastAsia="ru-RU"/>
        </w:rPr>
      </w:pPr>
      <w:r w:rsidRPr="00246365">
        <w:rPr>
          <w:rFonts w:ascii="Times New Roman" w:hAnsi="Times New Roman"/>
          <w:b/>
          <w:sz w:val="24"/>
          <w:szCs w:val="24"/>
          <w:lang w:eastAsia="ru-RU"/>
        </w:rPr>
        <w:t xml:space="preserve">3. Субъекты внутреннего контроля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3.1. К субъектам внутреннего контроля относятся: </w:t>
      </w:r>
    </w:p>
    <w:p w:rsidR="00047123" w:rsidRPr="00246365" w:rsidRDefault="00047123" w:rsidP="00711D19">
      <w:pPr>
        <w:pStyle w:val="af3"/>
        <w:numPr>
          <w:ilvl w:val="0"/>
          <w:numId w:val="38"/>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руководитель учреждения и его заместители; </w:t>
      </w:r>
    </w:p>
    <w:p w:rsidR="00047123" w:rsidRPr="00246365" w:rsidRDefault="00047123" w:rsidP="00711D19">
      <w:pPr>
        <w:pStyle w:val="af3"/>
        <w:numPr>
          <w:ilvl w:val="0"/>
          <w:numId w:val="38"/>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комиссия по внутреннему контролю; </w:t>
      </w:r>
    </w:p>
    <w:p w:rsidR="00047123" w:rsidRPr="00246365" w:rsidRDefault="00047123" w:rsidP="00711D19">
      <w:pPr>
        <w:pStyle w:val="af3"/>
        <w:numPr>
          <w:ilvl w:val="0"/>
          <w:numId w:val="38"/>
        </w:num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заместители руководителя и работники учреждения, составляющие и регистрирующие первичные документы, поименованные в Графике документооборота.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3.2. Разграничение полномочий и ответственности органов, задействованных в функционировании системы внутреннего контроля, определяется Графиком документооборота, а также организационно-распорядительными документами учреждения и должностными инструкциями работников. </w:t>
      </w:r>
    </w:p>
    <w:p w:rsidR="00047123" w:rsidRPr="00246365" w:rsidRDefault="00047123" w:rsidP="00246365">
      <w:pPr>
        <w:tabs>
          <w:tab w:val="left" w:pos="3104"/>
        </w:tabs>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b/>
          <w:bCs/>
          <w:sz w:val="24"/>
          <w:szCs w:val="24"/>
          <w:lang w:eastAsia="ru-RU"/>
        </w:rPr>
        <w:t xml:space="preserve">4. Ответственность </w:t>
      </w:r>
      <w:r w:rsidRPr="00246365">
        <w:rPr>
          <w:rFonts w:ascii="Times New Roman" w:hAnsi="Times New Roman"/>
          <w:b/>
          <w:bCs/>
          <w:sz w:val="24"/>
          <w:szCs w:val="24"/>
          <w:lang w:eastAsia="ru-RU"/>
        </w:rPr>
        <w:tab/>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4.1. Ответственность за организацию и функционирование системы внутреннего контроля возлагается на главного бухгалтера.</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4.2. Лица, допустившие недостатки, искажения и нарушения, несут дисциплинарную ответственность в соответствии с требованиями </w:t>
      </w:r>
      <w:hyperlink r:id="rId16" w:history="1">
        <w:r w:rsidRPr="00246365">
          <w:rPr>
            <w:rFonts w:ascii="Times New Roman" w:hAnsi="Times New Roman"/>
            <w:sz w:val="24"/>
            <w:szCs w:val="24"/>
            <w:lang w:eastAsia="ru-RU"/>
          </w:rPr>
          <w:t>ТК РФ</w:t>
        </w:r>
      </w:hyperlink>
      <w:r w:rsidRPr="00246365">
        <w:rPr>
          <w:rFonts w:ascii="Times New Roman" w:hAnsi="Times New Roman"/>
          <w:sz w:val="24"/>
          <w:szCs w:val="24"/>
          <w:lang w:eastAsia="ru-RU"/>
        </w:rPr>
        <w:t xml:space="preserve">. </w:t>
      </w:r>
    </w:p>
    <w:p w:rsidR="00047123" w:rsidRPr="00246365" w:rsidRDefault="00047123" w:rsidP="00246365">
      <w:pPr>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b/>
          <w:bCs/>
          <w:sz w:val="24"/>
          <w:szCs w:val="24"/>
          <w:lang w:eastAsia="ru-RU"/>
        </w:rPr>
        <w:t xml:space="preserve">5. Оценка состояния системы внутреннего контроля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lastRenderedPageBreak/>
        <w:t xml:space="preserve">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 </w:t>
      </w:r>
    </w:p>
    <w:p w:rsidR="00047123" w:rsidRPr="00246365" w:rsidRDefault="00047123" w:rsidP="00711D19">
      <w:pPr>
        <w:pStyle w:val="af4"/>
        <w:shd w:val="clear" w:color="auto" w:fill="FFFFFF"/>
        <w:spacing w:before="0" w:beforeAutospacing="0" w:after="0" w:afterAutospacing="0"/>
        <w:jc w:val="both"/>
        <w:rPr>
          <w:color w:val="000000"/>
        </w:rPr>
      </w:pPr>
      <w:r w:rsidRPr="00246365">
        <w:t xml:space="preserve">В рамках указанных полномочий Председатель Комиссии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w:t>
      </w:r>
      <w:r w:rsidRPr="00246365">
        <w:rPr>
          <w:color w:val="000000"/>
        </w:rPr>
        <w:t xml:space="preserve">разработанные совместно с главным бухгалтером предложения по их совершенствованию. </w:t>
      </w:r>
    </w:p>
    <w:p w:rsidR="00047123" w:rsidRPr="00246365" w:rsidRDefault="00047123" w:rsidP="00246365">
      <w:pPr>
        <w:spacing w:before="100" w:beforeAutospacing="1" w:after="100" w:afterAutospacing="1" w:line="240" w:lineRule="auto"/>
        <w:jc w:val="both"/>
        <w:rPr>
          <w:rFonts w:ascii="Times New Roman" w:hAnsi="Times New Roman"/>
          <w:sz w:val="24"/>
          <w:szCs w:val="24"/>
          <w:lang w:eastAsia="ru-RU"/>
        </w:rPr>
      </w:pPr>
      <w:r w:rsidRPr="00246365">
        <w:rPr>
          <w:rFonts w:ascii="Times New Roman" w:hAnsi="Times New Roman"/>
          <w:b/>
          <w:bCs/>
          <w:sz w:val="24"/>
          <w:szCs w:val="24"/>
          <w:lang w:eastAsia="ru-RU"/>
        </w:rPr>
        <w:t xml:space="preserve">6. Заключительные положения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6.1. Все изменения и дополнения к настоящему положению утверждаются руководителем учреждения. </w:t>
      </w:r>
    </w:p>
    <w:p w:rsidR="00047123" w:rsidRPr="00246365" w:rsidRDefault="00047123" w:rsidP="00711D19">
      <w:pPr>
        <w:spacing w:after="0" w:line="240" w:lineRule="auto"/>
        <w:jc w:val="both"/>
        <w:rPr>
          <w:rFonts w:ascii="Times New Roman" w:hAnsi="Times New Roman"/>
          <w:sz w:val="24"/>
          <w:szCs w:val="24"/>
          <w:lang w:eastAsia="ru-RU"/>
        </w:rPr>
      </w:pPr>
      <w:r w:rsidRPr="00246365">
        <w:rPr>
          <w:rFonts w:ascii="Times New Roman" w:hAnsi="Times New Roman"/>
          <w:sz w:val="24"/>
          <w:szCs w:val="24"/>
          <w:lang w:eastAsia="ru-RU"/>
        </w:rPr>
        <w:t xml:space="preserve">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rsidR="00047123" w:rsidRDefault="00047123" w:rsidP="00246365">
      <w:pPr>
        <w:pStyle w:val="1"/>
        <w:spacing w:before="100" w:beforeAutospacing="1" w:after="100" w:afterAutospacing="1"/>
        <w:jc w:val="right"/>
        <w:rPr>
          <w:rFonts w:ascii="Times New Roman" w:hAnsi="Times New Roman"/>
          <w:b w:val="0"/>
          <w:sz w:val="24"/>
          <w:szCs w:val="24"/>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3B1277" w:rsidRDefault="003B1277" w:rsidP="003B1277">
      <w:pPr>
        <w:rPr>
          <w:lang w:eastAsia="ru-RU"/>
        </w:rPr>
      </w:pPr>
    </w:p>
    <w:p w:rsidR="000D6741" w:rsidRPr="003B1277" w:rsidRDefault="000D6741" w:rsidP="003B1277">
      <w:pPr>
        <w:rPr>
          <w:lang w:eastAsia="ru-RU"/>
        </w:rPr>
      </w:pPr>
    </w:p>
    <w:p w:rsidR="00047123" w:rsidRPr="00246365" w:rsidRDefault="00047123" w:rsidP="00711D19">
      <w:pPr>
        <w:pStyle w:val="1"/>
        <w:spacing w:before="0" w:after="0"/>
        <w:ind w:firstLine="709"/>
        <w:jc w:val="right"/>
        <w:rPr>
          <w:rFonts w:ascii="Times New Roman" w:hAnsi="Times New Roman"/>
          <w:b w:val="0"/>
          <w:sz w:val="24"/>
          <w:szCs w:val="24"/>
        </w:rPr>
      </w:pPr>
    </w:p>
    <w:p w:rsidR="00047123" w:rsidRPr="00246365" w:rsidRDefault="00047123" w:rsidP="00711D19">
      <w:pPr>
        <w:pStyle w:val="1"/>
        <w:spacing w:before="0" w:after="0"/>
        <w:ind w:firstLine="709"/>
        <w:jc w:val="right"/>
        <w:rPr>
          <w:rFonts w:ascii="Times New Roman" w:hAnsi="Times New Roman"/>
          <w:b w:val="0"/>
          <w:sz w:val="24"/>
          <w:szCs w:val="24"/>
        </w:rPr>
      </w:pPr>
      <w:r w:rsidRPr="00246365">
        <w:rPr>
          <w:rFonts w:ascii="Times New Roman" w:hAnsi="Times New Roman"/>
          <w:b w:val="0"/>
          <w:sz w:val="24"/>
          <w:szCs w:val="24"/>
        </w:rPr>
        <w:t>Приложение № 6</w:t>
      </w:r>
    </w:p>
    <w:p w:rsidR="00047123" w:rsidRPr="00246365" w:rsidRDefault="00047123" w:rsidP="00711D19">
      <w:pPr>
        <w:spacing w:after="0" w:line="240" w:lineRule="auto"/>
        <w:ind w:firstLine="709"/>
        <w:jc w:val="right"/>
        <w:rPr>
          <w:rFonts w:ascii="Times New Roman" w:hAnsi="Times New Roman"/>
          <w:sz w:val="24"/>
          <w:szCs w:val="24"/>
        </w:rPr>
      </w:pPr>
      <w:r w:rsidRPr="00246365">
        <w:rPr>
          <w:rFonts w:ascii="Times New Roman" w:hAnsi="Times New Roman"/>
          <w:sz w:val="24"/>
          <w:szCs w:val="24"/>
        </w:rPr>
        <w:t xml:space="preserve">к Учетной политике </w:t>
      </w:r>
      <w:r w:rsidR="00FD6BA9">
        <w:rPr>
          <w:rFonts w:ascii="Times New Roman" w:hAnsi="Times New Roman"/>
          <w:sz w:val="24"/>
          <w:szCs w:val="24"/>
        </w:rPr>
        <w:t>от 11.01.2021г.</w:t>
      </w:r>
    </w:p>
    <w:p w:rsidR="00047123" w:rsidRDefault="00047123" w:rsidP="00711D19">
      <w:pPr>
        <w:pStyle w:val="1"/>
        <w:spacing w:before="0" w:after="0"/>
        <w:ind w:firstLine="709"/>
        <w:rPr>
          <w:rFonts w:ascii="Times New Roman" w:hAnsi="Times New Roman"/>
          <w:sz w:val="24"/>
          <w:szCs w:val="24"/>
        </w:rPr>
      </w:pPr>
    </w:p>
    <w:p w:rsidR="00047123" w:rsidRPr="00246365" w:rsidRDefault="00047123" w:rsidP="00711D19">
      <w:pPr>
        <w:pStyle w:val="1"/>
        <w:spacing w:before="0" w:after="0"/>
        <w:ind w:firstLine="709"/>
        <w:rPr>
          <w:rFonts w:ascii="Times New Roman" w:hAnsi="Times New Roman"/>
          <w:sz w:val="24"/>
          <w:szCs w:val="24"/>
        </w:rPr>
      </w:pPr>
      <w:r w:rsidRPr="00246365">
        <w:rPr>
          <w:rFonts w:ascii="Times New Roman" w:hAnsi="Times New Roman"/>
          <w:sz w:val="24"/>
          <w:szCs w:val="24"/>
        </w:rPr>
        <w:t xml:space="preserve">Положение </w:t>
      </w:r>
    </w:p>
    <w:p w:rsidR="00047123" w:rsidRPr="00246365" w:rsidRDefault="00047123" w:rsidP="00711D19">
      <w:pPr>
        <w:pStyle w:val="1"/>
        <w:spacing w:before="0" w:after="0"/>
        <w:ind w:firstLine="709"/>
        <w:rPr>
          <w:rFonts w:ascii="Times New Roman" w:hAnsi="Times New Roman"/>
          <w:sz w:val="24"/>
          <w:szCs w:val="24"/>
        </w:rPr>
      </w:pPr>
      <w:r w:rsidRPr="00246365">
        <w:rPr>
          <w:rFonts w:ascii="Times New Roman" w:hAnsi="Times New Roman"/>
          <w:sz w:val="24"/>
          <w:szCs w:val="24"/>
        </w:rPr>
        <w:t>о Комиссии по поступлению и выбытию активов</w:t>
      </w:r>
    </w:p>
    <w:p w:rsidR="00047123" w:rsidRPr="00246365" w:rsidRDefault="00047123" w:rsidP="00711D19">
      <w:pPr>
        <w:spacing w:after="0" w:line="240" w:lineRule="auto"/>
        <w:ind w:firstLine="709"/>
        <w:rPr>
          <w:rFonts w:ascii="Times New Roman" w:hAnsi="Times New Roman"/>
          <w:sz w:val="24"/>
          <w:szCs w:val="24"/>
        </w:rPr>
      </w:pP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1. На основании требований Приказа Минфина России № 157н от 01.12.2010г. в учреждении создается постоянно действующая </w:t>
      </w:r>
      <w:r w:rsidRPr="00246365">
        <w:rPr>
          <w:rFonts w:ascii="Times New Roman" w:hAnsi="Times New Roman"/>
          <w:b/>
          <w:i/>
          <w:szCs w:val="24"/>
        </w:rPr>
        <w:t xml:space="preserve">Комиссия по поступлению и выбытию активов </w:t>
      </w:r>
      <w:r w:rsidRPr="00246365">
        <w:rPr>
          <w:rFonts w:ascii="Times New Roman" w:hAnsi="Times New Roman"/>
          <w:szCs w:val="24"/>
        </w:rPr>
        <w:t xml:space="preserve">(далее – Комиссия). </w:t>
      </w:r>
    </w:p>
    <w:p w:rsidR="00047123" w:rsidRPr="00246365" w:rsidRDefault="00047123" w:rsidP="00711D19">
      <w:pPr>
        <w:spacing w:after="0" w:line="240" w:lineRule="auto"/>
        <w:ind w:firstLine="709"/>
        <w:rPr>
          <w:rFonts w:ascii="Times New Roman" w:hAnsi="Times New Roman"/>
          <w:sz w:val="24"/>
          <w:szCs w:val="24"/>
        </w:rPr>
      </w:pPr>
      <w:r w:rsidRPr="00246365">
        <w:rPr>
          <w:rFonts w:ascii="Times New Roman" w:hAnsi="Times New Roman"/>
          <w:sz w:val="24"/>
          <w:szCs w:val="24"/>
        </w:rPr>
        <w:t>2. Приказом руководителя утвержден состав постоянно действующей комиссии по</w:t>
      </w:r>
      <w:r w:rsidR="000D6741">
        <w:rPr>
          <w:rFonts w:ascii="Times New Roman" w:hAnsi="Times New Roman"/>
          <w:sz w:val="24"/>
          <w:szCs w:val="24"/>
        </w:rPr>
        <w:t xml:space="preserve"> поступлению и выбытию активов.</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3. Комиссия определяет отдельные вопросы поступления и выбытия всех видов нефинансовых активов, установленные в настоящем Положении. </w:t>
      </w:r>
    </w:p>
    <w:p w:rsidR="00047123" w:rsidRPr="00246365" w:rsidRDefault="00047123" w:rsidP="00711D19">
      <w:pPr>
        <w:pStyle w:val="2"/>
        <w:spacing w:line="240" w:lineRule="auto"/>
        <w:ind w:firstLine="709"/>
        <w:rPr>
          <w:rFonts w:ascii="Times New Roman" w:hAnsi="Times New Roman"/>
          <w:szCs w:val="24"/>
        </w:rPr>
      </w:pPr>
    </w:p>
    <w:p w:rsidR="00047123" w:rsidRPr="00246365" w:rsidRDefault="00047123" w:rsidP="00711D19">
      <w:pPr>
        <w:pStyle w:val="2"/>
        <w:spacing w:line="240" w:lineRule="auto"/>
        <w:ind w:firstLine="709"/>
        <w:jc w:val="center"/>
        <w:rPr>
          <w:rFonts w:ascii="Times New Roman" w:hAnsi="Times New Roman"/>
          <w:b/>
          <w:szCs w:val="24"/>
        </w:rPr>
      </w:pPr>
      <w:r w:rsidRPr="00246365">
        <w:rPr>
          <w:rFonts w:ascii="Times New Roman" w:hAnsi="Times New Roman"/>
          <w:b/>
          <w:szCs w:val="24"/>
        </w:rPr>
        <w:t>Порядок принятия решения об определении справедливой стоимости активов</w:t>
      </w:r>
    </w:p>
    <w:p w:rsidR="00047123" w:rsidRPr="00246365" w:rsidRDefault="00047123" w:rsidP="00711D19">
      <w:pPr>
        <w:pStyle w:val="2"/>
        <w:spacing w:line="240" w:lineRule="auto"/>
        <w:ind w:firstLine="709"/>
        <w:rPr>
          <w:rFonts w:ascii="Times New Roman" w:hAnsi="Times New Roman"/>
          <w:szCs w:val="24"/>
        </w:rPr>
      </w:pP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4. Справедливая стоимость актива определяется методом рыночных цен в следующих случаях: </w:t>
      </w:r>
    </w:p>
    <w:p w:rsidR="00047123" w:rsidRPr="00246365" w:rsidRDefault="00047123" w:rsidP="00711D19">
      <w:pPr>
        <w:pStyle w:val="2"/>
        <w:numPr>
          <w:ilvl w:val="0"/>
          <w:numId w:val="44"/>
        </w:numPr>
        <w:spacing w:line="240" w:lineRule="auto"/>
        <w:ind w:left="0" w:firstLine="709"/>
        <w:rPr>
          <w:rFonts w:ascii="Times New Roman" w:hAnsi="Times New Roman"/>
          <w:szCs w:val="24"/>
        </w:rPr>
      </w:pPr>
      <w:r w:rsidRPr="00246365">
        <w:rPr>
          <w:rFonts w:ascii="Times New Roman" w:hAnsi="Times New Roman"/>
          <w:szCs w:val="24"/>
        </w:rPr>
        <w:t xml:space="preserve">При безвозмездном поступлении имущества от организаций (за исключением государственных или муниципальных) и от физических лиц </w:t>
      </w:r>
    </w:p>
    <w:p w:rsidR="00047123" w:rsidRPr="00246365" w:rsidRDefault="00047123" w:rsidP="00711D19">
      <w:pPr>
        <w:pStyle w:val="2"/>
        <w:numPr>
          <w:ilvl w:val="0"/>
          <w:numId w:val="44"/>
        </w:numPr>
        <w:spacing w:line="240" w:lineRule="auto"/>
        <w:ind w:left="0" w:firstLine="709"/>
        <w:rPr>
          <w:rFonts w:ascii="Times New Roman" w:hAnsi="Times New Roman"/>
          <w:szCs w:val="24"/>
        </w:rPr>
      </w:pPr>
      <w:r w:rsidRPr="00246365">
        <w:rPr>
          <w:rFonts w:ascii="Times New Roman" w:hAnsi="Times New Roman"/>
          <w:szCs w:val="24"/>
        </w:rPr>
        <w:t xml:space="preserve">При выявлении излишков по результатам инвентаризации </w:t>
      </w:r>
    </w:p>
    <w:p w:rsidR="00047123" w:rsidRPr="00246365" w:rsidRDefault="00047123" w:rsidP="00711D19">
      <w:pPr>
        <w:pStyle w:val="2"/>
        <w:numPr>
          <w:ilvl w:val="0"/>
          <w:numId w:val="44"/>
        </w:numPr>
        <w:spacing w:line="240" w:lineRule="auto"/>
        <w:ind w:left="0" w:firstLine="709"/>
        <w:rPr>
          <w:rFonts w:ascii="Times New Roman" w:hAnsi="Times New Roman"/>
          <w:szCs w:val="24"/>
        </w:rPr>
      </w:pPr>
      <w:r w:rsidRPr="00246365">
        <w:rPr>
          <w:rFonts w:ascii="Times New Roman" w:hAnsi="Times New Roman"/>
          <w:szCs w:val="24"/>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047123" w:rsidRPr="00246365" w:rsidRDefault="00047123" w:rsidP="00711D19">
      <w:pPr>
        <w:pStyle w:val="2"/>
        <w:numPr>
          <w:ilvl w:val="0"/>
          <w:numId w:val="44"/>
        </w:numPr>
        <w:spacing w:line="240" w:lineRule="auto"/>
        <w:ind w:left="0" w:firstLine="709"/>
        <w:rPr>
          <w:rFonts w:ascii="Times New Roman" w:hAnsi="Times New Roman"/>
          <w:szCs w:val="24"/>
        </w:rPr>
      </w:pPr>
      <w:r w:rsidRPr="00246365">
        <w:rPr>
          <w:rFonts w:ascii="Times New Roman" w:hAnsi="Times New Roman"/>
          <w:szCs w:val="24"/>
        </w:rPr>
        <w:t>При принятии к учету спецоборудования или экспериментальных устройств, остающихся у учреждения после окончания НИР</w:t>
      </w:r>
    </w:p>
    <w:p w:rsidR="00047123" w:rsidRPr="00246365" w:rsidRDefault="00047123" w:rsidP="00711D19">
      <w:pPr>
        <w:pStyle w:val="2"/>
        <w:numPr>
          <w:ilvl w:val="0"/>
          <w:numId w:val="44"/>
        </w:numPr>
        <w:spacing w:line="240" w:lineRule="auto"/>
        <w:ind w:left="0" w:firstLine="709"/>
        <w:rPr>
          <w:rFonts w:ascii="Times New Roman" w:hAnsi="Times New Roman"/>
          <w:szCs w:val="24"/>
        </w:rPr>
      </w:pPr>
      <w:r w:rsidRPr="00246365">
        <w:rPr>
          <w:rFonts w:ascii="Times New Roman" w:hAnsi="Times New Roman"/>
          <w:szCs w:val="24"/>
        </w:rPr>
        <w:t>При принятии к учету нефинансовых активов, полученных в результате необменных операций (если иное не установлено соответствующими федеральными стандартами, единой методологией бюджетного учета и бюджетной отчетности)</w:t>
      </w:r>
    </w:p>
    <w:p w:rsidR="00047123" w:rsidRPr="00246365" w:rsidRDefault="00047123" w:rsidP="00711D19">
      <w:pPr>
        <w:pStyle w:val="2"/>
        <w:numPr>
          <w:ilvl w:val="0"/>
          <w:numId w:val="44"/>
        </w:numPr>
        <w:spacing w:line="240" w:lineRule="auto"/>
        <w:ind w:left="0" w:firstLine="709"/>
        <w:rPr>
          <w:rFonts w:ascii="Times New Roman" w:hAnsi="Times New Roman"/>
          <w:szCs w:val="24"/>
        </w:rPr>
      </w:pPr>
      <w:r w:rsidRPr="00246365">
        <w:rPr>
          <w:rFonts w:ascii="Times New Roman" w:hAnsi="Times New Roman"/>
          <w:szCs w:val="24"/>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246365">
        <w:rPr>
          <w:rFonts w:ascii="Times New Roman" w:hAnsi="Times New Roman"/>
          <w:b/>
          <w:i/>
          <w:szCs w:val="24"/>
        </w:rPr>
        <w:t>оценочной стоимости имущества</w:t>
      </w:r>
      <w:r w:rsidRPr="00246365">
        <w:rPr>
          <w:rFonts w:ascii="Times New Roman" w:hAnsi="Times New Roman"/>
          <w:szCs w:val="24"/>
        </w:rPr>
        <w:t xml:space="preserve"> </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5.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047123" w:rsidRPr="00246365" w:rsidRDefault="00047123" w:rsidP="00711D19">
      <w:pPr>
        <w:pStyle w:val="2"/>
        <w:numPr>
          <w:ilvl w:val="0"/>
          <w:numId w:val="45"/>
        </w:numPr>
        <w:spacing w:line="240" w:lineRule="auto"/>
        <w:ind w:left="0" w:firstLine="709"/>
        <w:rPr>
          <w:rFonts w:ascii="Times New Roman" w:hAnsi="Times New Roman"/>
          <w:szCs w:val="24"/>
        </w:rPr>
      </w:pPr>
      <w:r w:rsidRPr="00246365">
        <w:rPr>
          <w:rFonts w:ascii="Times New Roman" w:hAnsi="Times New Roman"/>
          <w:szCs w:val="24"/>
        </w:rPr>
        <w:t>Данные о ценах на аналогичные материальные ценности, полученные в письменной форме от организаций-изготовителей или продавцов</w:t>
      </w:r>
    </w:p>
    <w:p w:rsidR="00047123" w:rsidRPr="00246365" w:rsidRDefault="00047123" w:rsidP="00711D19">
      <w:pPr>
        <w:pStyle w:val="2"/>
        <w:numPr>
          <w:ilvl w:val="1"/>
          <w:numId w:val="45"/>
        </w:numPr>
        <w:spacing w:line="240" w:lineRule="auto"/>
        <w:ind w:left="0" w:firstLine="709"/>
        <w:rPr>
          <w:rFonts w:ascii="Times New Roman" w:hAnsi="Times New Roman"/>
          <w:szCs w:val="24"/>
        </w:rPr>
      </w:pPr>
      <w:r w:rsidRPr="00246365">
        <w:rPr>
          <w:rFonts w:ascii="Times New Roman" w:hAnsi="Times New Roman"/>
          <w:szCs w:val="24"/>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047123" w:rsidRPr="00246365" w:rsidRDefault="00047123" w:rsidP="00711D19">
      <w:pPr>
        <w:pStyle w:val="2"/>
        <w:numPr>
          <w:ilvl w:val="1"/>
          <w:numId w:val="45"/>
        </w:numPr>
        <w:spacing w:line="240" w:lineRule="auto"/>
        <w:ind w:left="0" w:firstLine="709"/>
        <w:rPr>
          <w:rFonts w:ascii="Times New Roman" w:hAnsi="Times New Roman"/>
          <w:szCs w:val="24"/>
        </w:rPr>
      </w:pPr>
      <w:r w:rsidRPr="00246365">
        <w:rPr>
          <w:rFonts w:ascii="Times New Roman" w:hAnsi="Times New Roman"/>
          <w:szCs w:val="24"/>
        </w:rPr>
        <w:t>При принятии решения для объектов бывших в эксплуатации – используются сведения из специализированных сайтов объявлений (</w:t>
      </w:r>
      <w:proofErr w:type="spellStart"/>
      <w:r w:rsidRPr="00246365">
        <w:rPr>
          <w:rFonts w:ascii="Times New Roman" w:hAnsi="Times New Roman"/>
          <w:szCs w:val="24"/>
          <w:lang w:val="en-US"/>
        </w:rPr>
        <w:t>avito</w:t>
      </w:r>
      <w:proofErr w:type="spellEnd"/>
      <w:r w:rsidRPr="00246365">
        <w:rPr>
          <w:rFonts w:ascii="Times New Roman" w:hAnsi="Times New Roman"/>
          <w:szCs w:val="24"/>
        </w:rPr>
        <w:t>.</w:t>
      </w:r>
      <w:proofErr w:type="spellStart"/>
      <w:r w:rsidRPr="00246365">
        <w:rPr>
          <w:rFonts w:ascii="Times New Roman" w:hAnsi="Times New Roman"/>
          <w:szCs w:val="24"/>
          <w:lang w:val="en-US"/>
        </w:rPr>
        <w:t>ru</w:t>
      </w:r>
      <w:proofErr w:type="spellEnd"/>
      <w:r w:rsidRPr="00246365">
        <w:rPr>
          <w:rFonts w:ascii="Times New Roman" w:hAnsi="Times New Roman"/>
          <w:szCs w:val="24"/>
        </w:rPr>
        <w:t xml:space="preserve">, </w:t>
      </w:r>
      <w:proofErr w:type="spellStart"/>
      <w:r w:rsidRPr="00246365">
        <w:rPr>
          <w:rFonts w:ascii="Times New Roman" w:hAnsi="Times New Roman"/>
          <w:szCs w:val="24"/>
          <w:lang w:val="en-US"/>
        </w:rPr>
        <w:t>irr</w:t>
      </w:r>
      <w:proofErr w:type="spellEnd"/>
      <w:r w:rsidRPr="00246365">
        <w:rPr>
          <w:rFonts w:ascii="Times New Roman" w:hAnsi="Times New Roman"/>
          <w:szCs w:val="24"/>
        </w:rPr>
        <w:t>.</w:t>
      </w:r>
      <w:proofErr w:type="spellStart"/>
      <w:r w:rsidRPr="00246365">
        <w:rPr>
          <w:rFonts w:ascii="Times New Roman" w:hAnsi="Times New Roman"/>
          <w:szCs w:val="24"/>
          <w:lang w:val="en-US"/>
        </w:rPr>
        <w:t>ru</w:t>
      </w:r>
      <w:proofErr w:type="spellEnd"/>
      <w:r w:rsidRPr="00246365">
        <w:rPr>
          <w:rFonts w:ascii="Times New Roman" w:hAnsi="Times New Roman"/>
          <w:szCs w:val="24"/>
        </w:rPr>
        <w:t xml:space="preserve">, </w:t>
      </w:r>
      <w:r w:rsidRPr="00246365">
        <w:rPr>
          <w:rFonts w:ascii="Times New Roman" w:hAnsi="Times New Roman"/>
          <w:szCs w:val="24"/>
          <w:lang w:val="en-US"/>
        </w:rPr>
        <w:t>auto</w:t>
      </w:r>
      <w:r w:rsidRPr="00246365">
        <w:rPr>
          <w:rFonts w:ascii="Times New Roman" w:hAnsi="Times New Roman"/>
          <w:szCs w:val="24"/>
        </w:rPr>
        <w:t>.</w:t>
      </w:r>
      <w:proofErr w:type="spellStart"/>
      <w:r w:rsidRPr="00246365">
        <w:rPr>
          <w:rFonts w:ascii="Times New Roman" w:hAnsi="Times New Roman"/>
          <w:szCs w:val="24"/>
          <w:lang w:val="en-US"/>
        </w:rPr>
        <w:t>ru</w:t>
      </w:r>
      <w:proofErr w:type="spellEnd"/>
      <w:r w:rsidRPr="00246365">
        <w:rPr>
          <w:rFonts w:ascii="Times New Roman" w:hAnsi="Times New Roman"/>
          <w:szCs w:val="24"/>
        </w:rPr>
        <w:t xml:space="preserve">, </w:t>
      </w:r>
      <w:proofErr w:type="spellStart"/>
      <w:r w:rsidRPr="00246365">
        <w:rPr>
          <w:rFonts w:ascii="Times New Roman" w:hAnsi="Times New Roman"/>
          <w:szCs w:val="24"/>
          <w:lang w:val="en-US"/>
        </w:rPr>
        <w:t>youla</w:t>
      </w:r>
      <w:proofErr w:type="spellEnd"/>
      <w:r w:rsidRPr="00246365">
        <w:rPr>
          <w:rFonts w:ascii="Times New Roman" w:hAnsi="Times New Roman"/>
          <w:szCs w:val="24"/>
        </w:rPr>
        <w:t>.</w:t>
      </w:r>
      <w:proofErr w:type="spellStart"/>
      <w:r w:rsidRPr="00246365">
        <w:rPr>
          <w:rFonts w:ascii="Times New Roman" w:hAnsi="Times New Roman"/>
          <w:szCs w:val="24"/>
          <w:lang w:val="en-US"/>
        </w:rPr>
        <w:t>io</w:t>
      </w:r>
      <w:proofErr w:type="spellEnd"/>
      <w:r w:rsidRPr="00246365">
        <w:rPr>
          <w:rFonts w:ascii="Times New Roman" w:hAnsi="Times New Roman"/>
          <w:szCs w:val="24"/>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047123" w:rsidRPr="00246365" w:rsidRDefault="00047123" w:rsidP="00711D19">
      <w:pPr>
        <w:pStyle w:val="2"/>
        <w:numPr>
          <w:ilvl w:val="0"/>
          <w:numId w:val="45"/>
        </w:numPr>
        <w:spacing w:line="240" w:lineRule="auto"/>
        <w:ind w:left="0" w:firstLine="709"/>
        <w:rPr>
          <w:rFonts w:ascii="Times New Roman" w:hAnsi="Times New Roman"/>
          <w:szCs w:val="24"/>
        </w:rPr>
      </w:pPr>
      <w:r w:rsidRPr="00246365">
        <w:rPr>
          <w:rFonts w:ascii="Times New Roman" w:hAnsi="Times New Roman"/>
          <w:szCs w:val="24"/>
        </w:rPr>
        <w:lastRenderedPageBreak/>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047123" w:rsidRPr="00246365" w:rsidRDefault="00047123" w:rsidP="00711D19">
      <w:pPr>
        <w:pStyle w:val="2"/>
        <w:numPr>
          <w:ilvl w:val="0"/>
          <w:numId w:val="45"/>
        </w:numPr>
        <w:spacing w:line="240" w:lineRule="auto"/>
        <w:ind w:left="0" w:firstLine="709"/>
        <w:rPr>
          <w:rFonts w:ascii="Times New Roman" w:hAnsi="Times New Roman"/>
          <w:szCs w:val="24"/>
        </w:rPr>
      </w:pPr>
      <w:r w:rsidRPr="00246365">
        <w:rPr>
          <w:rFonts w:ascii="Times New Roman" w:hAnsi="Times New Roman"/>
          <w:szCs w:val="24"/>
        </w:rPr>
        <w:t xml:space="preserve">Иные сведения об уровне цен, полученные из средств массовой информации (в том числе и из сети </w:t>
      </w:r>
      <w:r w:rsidRPr="00246365">
        <w:rPr>
          <w:rFonts w:ascii="Times New Roman" w:hAnsi="Times New Roman"/>
          <w:szCs w:val="24"/>
          <w:lang w:val="en-US"/>
        </w:rPr>
        <w:t>Internet</w:t>
      </w:r>
      <w:r w:rsidRPr="00246365">
        <w:rPr>
          <w:rFonts w:ascii="Times New Roman" w:hAnsi="Times New Roman"/>
          <w:szCs w:val="24"/>
        </w:rPr>
        <w:t>) и специальной литературы</w:t>
      </w:r>
    </w:p>
    <w:p w:rsidR="00047123" w:rsidRPr="00246365" w:rsidRDefault="00047123" w:rsidP="00711D19">
      <w:pPr>
        <w:pStyle w:val="2"/>
        <w:numPr>
          <w:ilvl w:val="0"/>
          <w:numId w:val="45"/>
        </w:numPr>
        <w:spacing w:line="240" w:lineRule="auto"/>
        <w:ind w:left="0" w:firstLine="709"/>
        <w:rPr>
          <w:rFonts w:ascii="Times New Roman" w:hAnsi="Times New Roman"/>
          <w:szCs w:val="24"/>
        </w:rPr>
      </w:pPr>
      <w:r w:rsidRPr="00246365">
        <w:rPr>
          <w:rFonts w:ascii="Times New Roman" w:hAnsi="Times New Roman"/>
          <w:szCs w:val="24"/>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6.1.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6.2.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w:t>
      </w:r>
    </w:p>
    <w:p w:rsidR="00047123" w:rsidRPr="00246365" w:rsidRDefault="00047123" w:rsidP="00711D19">
      <w:pPr>
        <w:pStyle w:val="2"/>
        <w:numPr>
          <w:ilvl w:val="0"/>
          <w:numId w:val="52"/>
        </w:numPr>
        <w:spacing w:line="240" w:lineRule="auto"/>
        <w:ind w:left="0" w:firstLine="709"/>
        <w:rPr>
          <w:rFonts w:ascii="Times New Roman" w:hAnsi="Times New Roman"/>
          <w:szCs w:val="24"/>
        </w:rPr>
      </w:pPr>
      <w:r w:rsidRPr="00246365">
        <w:rPr>
          <w:rFonts w:ascii="Times New Roman" w:hAnsi="Times New Roman"/>
          <w:szCs w:val="24"/>
        </w:rPr>
        <w:t>О средней стоимости аренды недвижимого имущества, полученные от органа, наделенного полномочиями управления государственным (муниципальным) имуществом, или, при отсутствии таких сведений:</w:t>
      </w:r>
    </w:p>
    <w:p w:rsidR="00047123" w:rsidRPr="00246365" w:rsidRDefault="00047123" w:rsidP="00711D19">
      <w:pPr>
        <w:pStyle w:val="2"/>
        <w:numPr>
          <w:ilvl w:val="0"/>
          <w:numId w:val="52"/>
        </w:numPr>
        <w:spacing w:line="240" w:lineRule="auto"/>
        <w:ind w:left="0" w:firstLine="709"/>
        <w:rPr>
          <w:rFonts w:ascii="Times New Roman" w:hAnsi="Times New Roman"/>
          <w:szCs w:val="24"/>
        </w:rPr>
      </w:pPr>
      <w:r w:rsidRPr="00246365">
        <w:rPr>
          <w:rFonts w:ascii="Times New Roman" w:hAnsi="Times New Roman"/>
          <w:szCs w:val="24"/>
        </w:rPr>
        <w:t xml:space="preserve">Из не менее чем трех предложений из аукционов по аренде аналогичного объекта имущества за весь срок пользования объектом с сайта </w:t>
      </w:r>
      <w:proofErr w:type="spellStart"/>
      <w:r w:rsidRPr="00246365">
        <w:rPr>
          <w:rFonts w:ascii="Times New Roman" w:hAnsi="Times New Roman"/>
          <w:szCs w:val="24"/>
          <w:lang w:val="en-US"/>
        </w:rPr>
        <w:t>torgi</w:t>
      </w:r>
      <w:proofErr w:type="spellEnd"/>
      <w:r w:rsidRPr="00246365">
        <w:rPr>
          <w:rFonts w:ascii="Times New Roman" w:hAnsi="Times New Roman"/>
          <w:szCs w:val="24"/>
        </w:rPr>
        <w:t>.</w:t>
      </w:r>
      <w:proofErr w:type="spellStart"/>
      <w:r w:rsidRPr="00246365">
        <w:rPr>
          <w:rFonts w:ascii="Times New Roman" w:hAnsi="Times New Roman"/>
          <w:szCs w:val="24"/>
          <w:lang w:val="en-US"/>
        </w:rPr>
        <w:t>gov</w:t>
      </w:r>
      <w:proofErr w:type="spellEnd"/>
      <w:r w:rsidRPr="00246365">
        <w:rPr>
          <w:rFonts w:ascii="Times New Roman" w:hAnsi="Times New Roman"/>
          <w:szCs w:val="24"/>
        </w:rPr>
        <w:t>.</w:t>
      </w:r>
      <w:proofErr w:type="spellStart"/>
      <w:r w:rsidRPr="00246365">
        <w:rPr>
          <w:rFonts w:ascii="Times New Roman" w:hAnsi="Times New Roman"/>
          <w:szCs w:val="24"/>
          <w:lang w:val="en-US"/>
        </w:rPr>
        <w:t>ru</w:t>
      </w:r>
      <w:proofErr w:type="spellEnd"/>
    </w:p>
    <w:p w:rsidR="00047123" w:rsidRPr="00246365" w:rsidRDefault="00047123" w:rsidP="00711D19">
      <w:pPr>
        <w:pStyle w:val="2"/>
        <w:numPr>
          <w:ilvl w:val="0"/>
          <w:numId w:val="52"/>
        </w:numPr>
        <w:spacing w:line="240" w:lineRule="auto"/>
        <w:ind w:left="0" w:firstLine="709"/>
        <w:rPr>
          <w:rFonts w:ascii="Times New Roman" w:hAnsi="Times New Roman"/>
          <w:szCs w:val="24"/>
        </w:rPr>
      </w:pPr>
      <w:r w:rsidRPr="00246365">
        <w:rPr>
          <w:rFonts w:ascii="Times New Roman" w:hAnsi="Times New Roman"/>
          <w:szCs w:val="24"/>
        </w:rPr>
        <w:t>Из не менее чем трех коммерческих предложений по аренде аналогичного объекта имущества за весь срок пользования объектом</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7. Определение справедливой стоимости методом амортизированной стоимости замещения осуществляется в соответствии с п. 56 Приказа 256н.</w:t>
      </w:r>
    </w:p>
    <w:p w:rsidR="00047123" w:rsidRPr="00246365" w:rsidRDefault="00047123" w:rsidP="00711D19">
      <w:pPr>
        <w:pStyle w:val="2"/>
        <w:spacing w:line="240" w:lineRule="auto"/>
        <w:ind w:firstLine="709"/>
        <w:rPr>
          <w:rFonts w:ascii="Times New Roman" w:hAnsi="Times New Roman"/>
          <w:szCs w:val="24"/>
        </w:rPr>
      </w:pPr>
    </w:p>
    <w:p w:rsidR="00047123" w:rsidRPr="00246365" w:rsidRDefault="00047123" w:rsidP="00711D19">
      <w:pPr>
        <w:pStyle w:val="2"/>
        <w:spacing w:line="240" w:lineRule="auto"/>
        <w:ind w:firstLine="709"/>
        <w:jc w:val="center"/>
        <w:rPr>
          <w:rFonts w:ascii="Times New Roman" w:hAnsi="Times New Roman"/>
          <w:b/>
          <w:szCs w:val="24"/>
        </w:rPr>
      </w:pPr>
      <w:r w:rsidRPr="00246365">
        <w:rPr>
          <w:rFonts w:ascii="Times New Roman" w:hAnsi="Times New Roman"/>
          <w:b/>
          <w:szCs w:val="24"/>
        </w:rPr>
        <w:t>Порядок принятия решения об определении кода ОКОФ и срока полезного использования основных средств</w:t>
      </w:r>
    </w:p>
    <w:p w:rsidR="00047123" w:rsidRPr="00246365" w:rsidRDefault="00047123" w:rsidP="00711D19">
      <w:pPr>
        <w:pStyle w:val="2"/>
        <w:spacing w:line="240" w:lineRule="auto"/>
        <w:ind w:firstLine="709"/>
        <w:jc w:val="center"/>
        <w:rPr>
          <w:rFonts w:ascii="Times New Roman" w:hAnsi="Times New Roman"/>
          <w:b/>
          <w:szCs w:val="24"/>
        </w:rPr>
      </w:pP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rsidR="00047123" w:rsidRPr="00246365" w:rsidRDefault="00047123" w:rsidP="00711D19">
      <w:pPr>
        <w:pStyle w:val="2"/>
        <w:numPr>
          <w:ilvl w:val="0"/>
          <w:numId w:val="47"/>
        </w:numPr>
        <w:spacing w:line="240" w:lineRule="auto"/>
        <w:ind w:left="0" w:firstLine="709"/>
        <w:rPr>
          <w:rFonts w:ascii="Times New Roman" w:hAnsi="Times New Roman"/>
          <w:szCs w:val="24"/>
        </w:rPr>
      </w:pPr>
      <w:r w:rsidRPr="00246365">
        <w:rPr>
          <w:rFonts w:ascii="Times New Roman" w:hAnsi="Times New Roman"/>
          <w:szCs w:val="24"/>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047123" w:rsidRPr="00246365" w:rsidRDefault="00047123" w:rsidP="00711D19">
      <w:pPr>
        <w:pStyle w:val="2"/>
        <w:numPr>
          <w:ilvl w:val="0"/>
          <w:numId w:val="47"/>
        </w:numPr>
        <w:spacing w:line="240" w:lineRule="auto"/>
        <w:ind w:left="0" w:firstLine="709"/>
        <w:rPr>
          <w:rFonts w:ascii="Times New Roman" w:hAnsi="Times New Roman"/>
          <w:szCs w:val="24"/>
        </w:rPr>
      </w:pPr>
      <w:r w:rsidRPr="00246365">
        <w:rPr>
          <w:rFonts w:ascii="Times New Roman" w:hAnsi="Times New Roman"/>
          <w:szCs w:val="24"/>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047123" w:rsidRPr="00246365" w:rsidRDefault="00047123" w:rsidP="00711D19">
      <w:pPr>
        <w:pStyle w:val="2"/>
        <w:numPr>
          <w:ilvl w:val="0"/>
          <w:numId w:val="46"/>
        </w:numPr>
        <w:spacing w:line="240" w:lineRule="auto"/>
        <w:ind w:left="0" w:firstLine="709"/>
        <w:rPr>
          <w:rFonts w:ascii="Times New Roman" w:hAnsi="Times New Roman"/>
          <w:szCs w:val="24"/>
        </w:rPr>
      </w:pPr>
      <w:r w:rsidRPr="00246365">
        <w:rPr>
          <w:rFonts w:ascii="Times New Roman" w:hAnsi="Times New Roman"/>
          <w:szCs w:val="24"/>
        </w:rPr>
        <w:lastRenderedPageBreak/>
        <w:t>Ожидаемого срока использования этого объекта в соответствии с ожидаемой производительностью или мощностью</w:t>
      </w:r>
    </w:p>
    <w:p w:rsidR="00047123" w:rsidRPr="00246365" w:rsidRDefault="00047123" w:rsidP="00711D19">
      <w:pPr>
        <w:pStyle w:val="2"/>
        <w:numPr>
          <w:ilvl w:val="0"/>
          <w:numId w:val="46"/>
        </w:numPr>
        <w:spacing w:line="240" w:lineRule="auto"/>
        <w:ind w:left="0" w:firstLine="709"/>
        <w:rPr>
          <w:rFonts w:ascii="Times New Roman" w:hAnsi="Times New Roman"/>
          <w:szCs w:val="24"/>
        </w:rPr>
      </w:pPr>
      <w:r w:rsidRPr="00246365">
        <w:rPr>
          <w:rFonts w:ascii="Times New Roman" w:hAnsi="Times New Roman"/>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047123" w:rsidRPr="00246365" w:rsidRDefault="00047123" w:rsidP="00711D19">
      <w:pPr>
        <w:pStyle w:val="2"/>
        <w:numPr>
          <w:ilvl w:val="0"/>
          <w:numId w:val="46"/>
        </w:numPr>
        <w:spacing w:line="240" w:lineRule="auto"/>
        <w:ind w:left="0" w:firstLine="709"/>
        <w:rPr>
          <w:rFonts w:ascii="Times New Roman" w:hAnsi="Times New Roman"/>
          <w:szCs w:val="24"/>
        </w:rPr>
      </w:pPr>
      <w:r w:rsidRPr="00246365">
        <w:rPr>
          <w:rFonts w:ascii="Times New Roman" w:hAnsi="Times New Roman"/>
          <w:szCs w:val="24"/>
        </w:rPr>
        <w:t>Нормативно-правовых и других ограничений использования этого объекта</w:t>
      </w:r>
    </w:p>
    <w:p w:rsidR="00047123" w:rsidRPr="00246365" w:rsidRDefault="00047123" w:rsidP="00711D19">
      <w:pPr>
        <w:pStyle w:val="2"/>
        <w:numPr>
          <w:ilvl w:val="0"/>
          <w:numId w:val="46"/>
        </w:numPr>
        <w:spacing w:line="240" w:lineRule="auto"/>
        <w:ind w:left="0" w:firstLine="709"/>
        <w:rPr>
          <w:rFonts w:ascii="Times New Roman" w:hAnsi="Times New Roman"/>
          <w:szCs w:val="24"/>
        </w:rPr>
      </w:pPr>
      <w:r w:rsidRPr="00246365">
        <w:rPr>
          <w:rFonts w:ascii="Times New Roman" w:hAnsi="Times New Roman"/>
          <w:szCs w:val="24"/>
        </w:rPr>
        <w:t>Гарантийного срока использования объекта</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10.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047123" w:rsidRPr="00246365" w:rsidRDefault="00047123" w:rsidP="00711D19">
      <w:pPr>
        <w:pStyle w:val="2"/>
        <w:spacing w:line="240" w:lineRule="auto"/>
        <w:ind w:firstLine="709"/>
        <w:rPr>
          <w:rFonts w:ascii="Times New Roman" w:hAnsi="Times New Roman"/>
          <w:szCs w:val="24"/>
        </w:rPr>
      </w:pPr>
    </w:p>
    <w:p w:rsidR="00047123" w:rsidRPr="00246365" w:rsidRDefault="00047123" w:rsidP="00711D19">
      <w:pPr>
        <w:pStyle w:val="2"/>
        <w:spacing w:line="240" w:lineRule="auto"/>
        <w:ind w:firstLine="709"/>
        <w:jc w:val="center"/>
        <w:rPr>
          <w:rFonts w:ascii="Times New Roman" w:hAnsi="Times New Roman"/>
          <w:b/>
          <w:szCs w:val="24"/>
        </w:rPr>
      </w:pPr>
      <w:r w:rsidRPr="00246365">
        <w:rPr>
          <w:rFonts w:ascii="Times New Roman" w:hAnsi="Times New Roman"/>
          <w:b/>
          <w:szCs w:val="24"/>
        </w:rPr>
        <w:t>Порядок принятия решения об изменении первоначальной стоимости активов (основных средств)</w:t>
      </w:r>
    </w:p>
    <w:p w:rsidR="00047123" w:rsidRPr="00246365" w:rsidRDefault="00047123" w:rsidP="00711D19">
      <w:pPr>
        <w:pStyle w:val="2"/>
        <w:spacing w:line="240" w:lineRule="auto"/>
        <w:ind w:firstLine="709"/>
        <w:rPr>
          <w:rFonts w:ascii="Times New Roman" w:hAnsi="Times New Roman"/>
          <w:szCs w:val="24"/>
        </w:rPr>
      </w:pP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11. Изменение балансовой стоимости объекта основных средств после его признания в бухгалтерском учете возможно в случаях:</w:t>
      </w:r>
    </w:p>
    <w:p w:rsidR="00047123" w:rsidRPr="00246365" w:rsidRDefault="00047123" w:rsidP="00711D19">
      <w:pPr>
        <w:pStyle w:val="2"/>
        <w:numPr>
          <w:ilvl w:val="0"/>
          <w:numId w:val="48"/>
        </w:numPr>
        <w:spacing w:line="240" w:lineRule="auto"/>
        <w:ind w:left="0" w:firstLine="709"/>
        <w:rPr>
          <w:rFonts w:ascii="Times New Roman" w:hAnsi="Times New Roman"/>
          <w:szCs w:val="24"/>
        </w:rPr>
      </w:pPr>
      <w:r w:rsidRPr="00246365">
        <w:rPr>
          <w:rFonts w:ascii="Times New Roman" w:hAnsi="Times New Roman"/>
          <w:szCs w:val="24"/>
        </w:rPr>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047123" w:rsidRPr="00246365" w:rsidRDefault="00047123" w:rsidP="00711D19">
      <w:pPr>
        <w:pStyle w:val="2"/>
        <w:numPr>
          <w:ilvl w:val="0"/>
          <w:numId w:val="48"/>
        </w:numPr>
        <w:spacing w:line="240" w:lineRule="auto"/>
        <w:ind w:left="0" w:firstLine="709"/>
        <w:rPr>
          <w:rFonts w:ascii="Times New Roman" w:hAnsi="Times New Roman"/>
          <w:szCs w:val="24"/>
        </w:rPr>
      </w:pPr>
      <w:r w:rsidRPr="00246365">
        <w:rPr>
          <w:rFonts w:ascii="Times New Roman" w:hAnsi="Times New Roman"/>
          <w:szCs w:val="24"/>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047123" w:rsidRPr="00246365" w:rsidRDefault="00047123" w:rsidP="00711D19">
      <w:pPr>
        <w:pStyle w:val="2"/>
        <w:numPr>
          <w:ilvl w:val="0"/>
          <w:numId w:val="48"/>
        </w:numPr>
        <w:spacing w:line="240" w:lineRule="auto"/>
        <w:ind w:left="0" w:firstLine="709"/>
        <w:rPr>
          <w:rFonts w:ascii="Times New Roman" w:hAnsi="Times New Roman"/>
          <w:szCs w:val="24"/>
        </w:rPr>
      </w:pPr>
      <w:r w:rsidRPr="00246365">
        <w:rPr>
          <w:rFonts w:ascii="Times New Roman" w:hAnsi="Times New Roman"/>
          <w:szCs w:val="24"/>
        </w:rPr>
        <w:t>переоценки объектов основных средств</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12.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 </w:t>
      </w:r>
    </w:p>
    <w:p w:rsidR="00047123" w:rsidRPr="00246365" w:rsidRDefault="00047123" w:rsidP="00711D19">
      <w:pPr>
        <w:pStyle w:val="2"/>
        <w:numPr>
          <w:ilvl w:val="0"/>
          <w:numId w:val="43"/>
        </w:numPr>
        <w:spacing w:line="240" w:lineRule="auto"/>
        <w:ind w:left="0" w:firstLine="709"/>
        <w:rPr>
          <w:rFonts w:ascii="Times New Roman" w:hAnsi="Times New Roman"/>
          <w:szCs w:val="24"/>
        </w:rPr>
      </w:pPr>
      <w:r w:rsidRPr="00246365">
        <w:rPr>
          <w:rFonts w:ascii="Times New Roman" w:hAnsi="Times New Roman"/>
          <w:szCs w:val="24"/>
        </w:rPr>
        <w:t>балансовая стоимость объектов, остающихся после разукомплектации, а также суммы начисленной амортизации, относящиеся к этим объектам</w:t>
      </w:r>
    </w:p>
    <w:p w:rsidR="00047123" w:rsidRPr="00246365" w:rsidRDefault="00047123" w:rsidP="00711D19">
      <w:pPr>
        <w:pStyle w:val="2"/>
        <w:numPr>
          <w:ilvl w:val="0"/>
          <w:numId w:val="43"/>
        </w:numPr>
        <w:spacing w:line="240" w:lineRule="auto"/>
        <w:ind w:left="0" w:firstLine="709"/>
        <w:rPr>
          <w:rFonts w:ascii="Times New Roman" w:hAnsi="Times New Roman"/>
          <w:szCs w:val="24"/>
        </w:rPr>
      </w:pPr>
      <w:r w:rsidRPr="00246365">
        <w:rPr>
          <w:rFonts w:ascii="Times New Roman" w:hAnsi="Times New Roman"/>
          <w:szCs w:val="24"/>
        </w:rPr>
        <w:t>стоимости частей, списываемых из объекта и амортизация, относящаяся к этим частям</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13. При определении списываемых частей объекта основных средств, их стоимость (как часть стоимости объекта основных средств) определяется: </w:t>
      </w:r>
    </w:p>
    <w:p w:rsidR="00047123" w:rsidRPr="00246365" w:rsidRDefault="00047123" w:rsidP="00711D19">
      <w:pPr>
        <w:pStyle w:val="2"/>
        <w:numPr>
          <w:ilvl w:val="0"/>
          <w:numId w:val="49"/>
        </w:numPr>
        <w:spacing w:line="240" w:lineRule="auto"/>
        <w:ind w:left="0" w:firstLine="709"/>
        <w:rPr>
          <w:rFonts w:ascii="Times New Roman" w:hAnsi="Times New Roman"/>
          <w:szCs w:val="24"/>
        </w:rPr>
      </w:pPr>
      <w:r w:rsidRPr="00246365">
        <w:rPr>
          <w:rFonts w:ascii="Times New Roman" w:hAnsi="Times New Roman"/>
          <w:szCs w:val="24"/>
        </w:rPr>
        <w:t xml:space="preserve">по документам поставщика, полученным при принятии объекта к учету </w:t>
      </w:r>
    </w:p>
    <w:p w:rsidR="00047123" w:rsidRPr="00246365" w:rsidRDefault="00047123" w:rsidP="00711D19">
      <w:pPr>
        <w:pStyle w:val="2"/>
        <w:numPr>
          <w:ilvl w:val="0"/>
          <w:numId w:val="49"/>
        </w:numPr>
        <w:spacing w:line="240" w:lineRule="auto"/>
        <w:ind w:left="0" w:firstLine="709"/>
        <w:rPr>
          <w:rFonts w:ascii="Times New Roman" w:hAnsi="Times New Roman"/>
          <w:szCs w:val="24"/>
        </w:rPr>
      </w:pPr>
      <w:r w:rsidRPr="00246365">
        <w:rPr>
          <w:rFonts w:ascii="Times New Roman" w:hAnsi="Times New Roman"/>
          <w:szCs w:val="24"/>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047123" w:rsidRPr="00246365" w:rsidRDefault="00047123" w:rsidP="00711D19">
      <w:pPr>
        <w:pStyle w:val="2"/>
        <w:numPr>
          <w:ilvl w:val="0"/>
          <w:numId w:val="49"/>
        </w:numPr>
        <w:spacing w:line="240" w:lineRule="auto"/>
        <w:ind w:left="0" w:firstLine="709"/>
        <w:rPr>
          <w:rFonts w:ascii="Times New Roman" w:hAnsi="Times New Roman"/>
          <w:szCs w:val="24"/>
        </w:rPr>
      </w:pPr>
      <w:r w:rsidRPr="00246365">
        <w:rPr>
          <w:rFonts w:ascii="Times New Roman" w:hAnsi="Times New Roman"/>
          <w:szCs w:val="24"/>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047123" w:rsidRPr="00246365" w:rsidRDefault="00047123" w:rsidP="00711D19">
      <w:pPr>
        <w:pStyle w:val="2"/>
        <w:spacing w:line="240" w:lineRule="auto"/>
        <w:ind w:firstLine="709"/>
        <w:rPr>
          <w:rFonts w:ascii="Times New Roman" w:hAnsi="Times New Roman"/>
          <w:szCs w:val="24"/>
        </w:rPr>
      </w:pP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14.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047123" w:rsidRPr="00246365" w:rsidRDefault="00047123" w:rsidP="00711D19">
      <w:pPr>
        <w:pStyle w:val="2"/>
        <w:spacing w:line="240" w:lineRule="auto"/>
        <w:ind w:firstLine="709"/>
        <w:rPr>
          <w:rFonts w:ascii="Times New Roman" w:hAnsi="Times New Roman"/>
          <w:szCs w:val="24"/>
        </w:rPr>
      </w:pPr>
    </w:p>
    <w:p w:rsidR="00047123" w:rsidRPr="00246365" w:rsidRDefault="00047123" w:rsidP="00711D19">
      <w:pPr>
        <w:pStyle w:val="2"/>
        <w:spacing w:line="240" w:lineRule="auto"/>
        <w:ind w:firstLine="709"/>
        <w:jc w:val="center"/>
        <w:rPr>
          <w:rFonts w:ascii="Times New Roman" w:hAnsi="Times New Roman"/>
          <w:b/>
          <w:szCs w:val="24"/>
        </w:rPr>
      </w:pPr>
      <w:r w:rsidRPr="00246365">
        <w:rPr>
          <w:rFonts w:ascii="Times New Roman" w:hAnsi="Times New Roman"/>
          <w:b/>
          <w:szCs w:val="24"/>
        </w:rPr>
        <w:t>Порядок принятия решения о списании активов (основных средств)</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b/>
          <w:szCs w:val="24"/>
        </w:rPr>
        <w:t xml:space="preserve"> </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lastRenderedPageBreak/>
        <w:t xml:space="preserve">15.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16.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047123" w:rsidRPr="00246365" w:rsidRDefault="00047123" w:rsidP="00711D19">
      <w:pPr>
        <w:pStyle w:val="2"/>
        <w:numPr>
          <w:ilvl w:val="0"/>
          <w:numId w:val="50"/>
        </w:numPr>
        <w:spacing w:line="240" w:lineRule="auto"/>
        <w:ind w:left="0" w:firstLine="709"/>
        <w:rPr>
          <w:rFonts w:ascii="Times New Roman" w:hAnsi="Times New Roman"/>
          <w:szCs w:val="24"/>
        </w:rPr>
      </w:pPr>
      <w:r w:rsidRPr="00246365">
        <w:rPr>
          <w:rFonts w:ascii="Times New Roman" w:hAnsi="Times New Roman"/>
          <w:szCs w:val="24"/>
        </w:rPr>
        <w:t>в случае поломки при невозможности или экономической нецелесообразности ремонта объекта</w:t>
      </w:r>
    </w:p>
    <w:p w:rsidR="00047123" w:rsidRPr="00246365" w:rsidRDefault="00047123" w:rsidP="00711D19">
      <w:pPr>
        <w:pStyle w:val="2"/>
        <w:numPr>
          <w:ilvl w:val="0"/>
          <w:numId w:val="50"/>
        </w:numPr>
        <w:spacing w:line="240" w:lineRule="auto"/>
        <w:ind w:left="0" w:firstLine="709"/>
        <w:rPr>
          <w:rFonts w:ascii="Times New Roman" w:hAnsi="Times New Roman"/>
          <w:szCs w:val="24"/>
        </w:rPr>
      </w:pPr>
      <w:r w:rsidRPr="00246365">
        <w:rPr>
          <w:rFonts w:ascii="Times New Roman" w:hAnsi="Times New Roman"/>
          <w:szCs w:val="24"/>
        </w:rPr>
        <w:t xml:space="preserve">по причине полного физического или морального износа </w:t>
      </w:r>
    </w:p>
    <w:p w:rsidR="00047123" w:rsidRPr="00246365" w:rsidRDefault="00047123" w:rsidP="00711D19">
      <w:pPr>
        <w:pStyle w:val="2"/>
        <w:numPr>
          <w:ilvl w:val="0"/>
          <w:numId w:val="50"/>
        </w:numPr>
        <w:spacing w:line="240" w:lineRule="auto"/>
        <w:ind w:left="0" w:firstLine="709"/>
        <w:rPr>
          <w:rFonts w:ascii="Times New Roman" w:hAnsi="Times New Roman"/>
          <w:szCs w:val="24"/>
        </w:rPr>
      </w:pPr>
      <w:r w:rsidRPr="00246365">
        <w:rPr>
          <w:rFonts w:ascii="Times New Roman" w:hAnsi="Times New Roman"/>
          <w:szCs w:val="24"/>
        </w:rPr>
        <w:t xml:space="preserve">в иных случаях, обоснованных в решении Комиссии о списании </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17. При списании: </w:t>
      </w:r>
    </w:p>
    <w:p w:rsidR="00047123" w:rsidRPr="00246365" w:rsidRDefault="00047123" w:rsidP="00711D19">
      <w:pPr>
        <w:pStyle w:val="2"/>
        <w:numPr>
          <w:ilvl w:val="0"/>
          <w:numId w:val="51"/>
        </w:numPr>
        <w:spacing w:line="240" w:lineRule="auto"/>
        <w:ind w:left="0" w:firstLine="709"/>
        <w:rPr>
          <w:rFonts w:ascii="Times New Roman" w:hAnsi="Times New Roman"/>
          <w:szCs w:val="24"/>
        </w:rPr>
      </w:pPr>
      <w:r w:rsidRPr="00246365">
        <w:rPr>
          <w:rFonts w:ascii="Times New Roman" w:hAnsi="Times New Roman"/>
          <w:szCs w:val="24"/>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047123" w:rsidRPr="00246365" w:rsidRDefault="00047123" w:rsidP="00711D19">
      <w:pPr>
        <w:pStyle w:val="2"/>
        <w:numPr>
          <w:ilvl w:val="0"/>
          <w:numId w:val="51"/>
        </w:numPr>
        <w:spacing w:line="240" w:lineRule="auto"/>
        <w:ind w:left="0" w:firstLine="709"/>
        <w:rPr>
          <w:rFonts w:ascii="Times New Roman" w:hAnsi="Times New Roman"/>
          <w:szCs w:val="24"/>
        </w:rPr>
      </w:pPr>
      <w:r w:rsidRPr="00246365">
        <w:rPr>
          <w:rFonts w:ascii="Times New Roman" w:hAnsi="Times New Roman"/>
          <w:szCs w:val="24"/>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047123" w:rsidRPr="00246365" w:rsidRDefault="00047123" w:rsidP="00711D19">
      <w:pPr>
        <w:pStyle w:val="2"/>
        <w:numPr>
          <w:ilvl w:val="0"/>
          <w:numId w:val="51"/>
        </w:numPr>
        <w:spacing w:line="240" w:lineRule="auto"/>
        <w:ind w:left="0" w:firstLine="709"/>
        <w:rPr>
          <w:rFonts w:ascii="Times New Roman" w:hAnsi="Times New Roman"/>
          <w:szCs w:val="24"/>
        </w:rPr>
      </w:pPr>
      <w:r w:rsidRPr="00246365">
        <w:rPr>
          <w:rFonts w:ascii="Times New Roman" w:hAnsi="Times New Roman"/>
          <w:szCs w:val="24"/>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047123" w:rsidRPr="00246365" w:rsidRDefault="00047123" w:rsidP="00711D19">
      <w:pPr>
        <w:pStyle w:val="2"/>
        <w:numPr>
          <w:ilvl w:val="0"/>
          <w:numId w:val="51"/>
        </w:numPr>
        <w:spacing w:line="240" w:lineRule="auto"/>
        <w:ind w:left="0" w:firstLine="709"/>
        <w:rPr>
          <w:rFonts w:ascii="Times New Roman" w:hAnsi="Times New Roman"/>
          <w:szCs w:val="24"/>
        </w:rPr>
      </w:pPr>
      <w:r w:rsidRPr="00246365">
        <w:rPr>
          <w:rFonts w:ascii="Times New Roman" w:hAnsi="Times New Roman"/>
          <w:szCs w:val="24"/>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18.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 xml:space="preserve">19. Ответственность за формирование Комиссии несет руководитель учреждения. </w:t>
      </w:r>
    </w:p>
    <w:p w:rsidR="00047123" w:rsidRPr="00246365" w:rsidRDefault="00047123" w:rsidP="00711D19">
      <w:pPr>
        <w:pStyle w:val="2"/>
        <w:spacing w:line="240" w:lineRule="auto"/>
        <w:ind w:firstLine="709"/>
        <w:rPr>
          <w:rFonts w:ascii="Times New Roman" w:hAnsi="Times New Roman"/>
          <w:szCs w:val="24"/>
        </w:rPr>
      </w:pPr>
      <w:r w:rsidRPr="00246365">
        <w:rPr>
          <w:rFonts w:ascii="Times New Roman" w:hAnsi="Times New Roman"/>
          <w:szCs w:val="24"/>
        </w:rPr>
        <w:t>20. Ответственность за определения справедливой (оценочной) стоимости и срока полезного использования согласно несут члены Комиссии.</w:t>
      </w:r>
    </w:p>
    <w:p w:rsidR="00047123" w:rsidRDefault="00047123"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3B1277" w:rsidRDefault="003B1277" w:rsidP="00711D19">
      <w:pPr>
        <w:spacing w:after="0" w:line="240" w:lineRule="auto"/>
        <w:ind w:firstLine="709"/>
        <w:jc w:val="center"/>
        <w:rPr>
          <w:rFonts w:ascii="Times New Roman" w:hAnsi="Times New Roman"/>
          <w:sz w:val="24"/>
          <w:szCs w:val="24"/>
        </w:rPr>
      </w:pPr>
    </w:p>
    <w:p w:rsidR="000D6741" w:rsidRDefault="000D6741" w:rsidP="00711D19">
      <w:pPr>
        <w:pStyle w:val="1"/>
        <w:spacing w:before="0" w:after="0"/>
        <w:ind w:firstLine="709"/>
        <w:jc w:val="right"/>
        <w:rPr>
          <w:rFonts w:ascii="Times New Roman" w:hAnsi="Times New Roman"/>
          <w:b w:val="0"/>
          <w:sz w:val="24"/>
          <w:szCs w:val="24"/>
        </w:rPr>
      </w:pPr>
    </w:p>
    <w:p w:rsidR="000D6741" w:rsidRDefault="000D6741" w:rsidP="00711D19">
      <w:pPr>
        <w:pStyle w:val="1"/>
        <w:spacing w:before="0" w:after="0"/>
        <w:ind w:firstLine="709"/>
        <w:jc w:val="right"/>
        <w:rPr>
          <w:rFonts w:ascii="Times New Roman" w:hAnsi="Times New Roman"/>
          <w:b w:val="0"/>
          <w:sz w:val="24"/>
          <w:szCs w:val="24"/>
        </w:rPr>
      </w:pPr>
    </w:p>
    <w:p w:rsidR="000D6741" w:rsidRDefault="000D6741" w:rsidP="00711D19">
      <w:pPr>
        <w:pStyle w:val="1"/>
        <w:spacing w:before="0" w:after="0"/>
        <w:ind w:firstLine="709"/>
        <w:jc w:val="right"/>
        <w:rPr>
          <w:rFonts w:ascii="Times New Roman" w:hAnsi="Times New Roman"/>
          <w:b w:val="0"/>
          <w:sz w:val="24"/>
          <w:szCs w:val="24"/>
        </w:rPr>
      </w:pPr>
    </w:p>
    <w:p w:rsidR="00047123" w:rsidRPr="00246365" w:rsidRDefault="00047123" w:rsidP="00711D19">
      <w:pPr>
        <w:pStyle w:val="1"/>
        <w:spacing w:before="0" w:after="0"/>
        <w:ind w:firstLine="709"/>
        <w:jc w:val="right"/>
        <w:rPr>
          <w:rFonts w:ascii="Times New Roman" w:hAnsi="Times New Roman"/>
          <w:b w:val="0"/>
          <w:sz w:val="24"/>
          <w:szCs w:val="24"/>
        </w:rPr>
      </w:pPr>
      <w:r w:rsidRPr="00246365">
        <w:rPr>
          <w:rFonts w:ascii="Times New Roman" w:hAnsi="Times New Roman"/>
          <w:b w:val="0"/>
          <w:sz w:val="24"/>
          <w:szCs w:val="24"/>
        </w:rPr>
        <w:t>Приложение № 7</w:t>
      </w:r>
    </w:p>
    <w:p w:rsidR="00047123" w:rsidRDefault="00047123" w:rsidP="00711D19">
      <w:pPr>
        <w:spacing w:after="0" w:line="240" w:lineRule="auto"/>
        <w:ind w:firstLine="709"/>
        <w:jc w:val="right"/>
        <w:rPr>
          <w:rFonts w:ascii="Times New Roman" w:hAnsi="Times New Roman"/>
          <w:sz w:val="24"/>
          <w:szCs w:val="24"/>
        </w:rPr>
      </w:pPr>
      <w:r w:rsidRPr="00246365">
        <w:rPr>
          <w:rFonts w:ascii="Times New Roman" w:hAnsi="Times New Roman"/>
          <w:sz w:val="24"/>
          <w:szCs w:val="24"/>
        </w:rPr>
        <w:t xml:space="preserve">к Учетной политике </w:t>
      </w:r>
      <w:r w:rsidR="00FD6BA9">
        <w:rPr>
          <w:rFonts w:ascii="Times New Roman" w:hAnsi="Times New Roman"/>
          <w:sz w:val="24"/>
          <w:szCs w:val="24"/>
        </w:rPr>
        <w:t>от 11.01.2021г.</w:t>
      </w:r>
    </w:p>
    <w:p w:rsidR="00047123" w:rsidRPr="00246365" w:rsidRDefault="00047123" w:rsidP="00711D19">
      <w:pPr>
        <w:spacing w:after="0" w:line="240" w:lineRule="auto"/>
        <w:ind w:firstLine="709"/>
        <w:jc w:val="right"/>
        <w:rPr>
          <w:rFonts w:ascii="Times New Roman" w:hAnsi="Times New Roman"/>
          <w:sz w:val="24"/>
          <w:szCs w:val="24"/>
        </w:rPr>
      </w:pPr>
    </w:p>
    <w:p w:rsidR="00047123" w:rsidRPr="00246365" w:rsidRDefault="00047123" w:rsidP="00711D19">
      <w:pPr>
        <w:spacing w:after="0" w:line="240" w:lineRule="auto"/>
        <w:ind w:firstLine="709"/>
        <w:jc w:val="center"/>
        <w:rPr>
          <w:rFonts w:ascii="Times New Roman" w:hAnsi="Times New Roman"/>
          <w:b/>
          <w:sz w:val="24"/>
          <w:szCs w:val="24"/>
        </w:rPr>
      </w:pPr>
      <w:r w:rsidRPr="00246365">
        <w:rPr>
          <w:rFonts w:ascii="Times New Roman" w:hAnsi="Times New Roman"/>
          <w:b/>
          <w:sz w:val="24"/>
          <w:szCs w:val="24"/>
        </w:rPr>
        <w:t>Перечень документов , на основании которых осуществляется отражение принятых обязательств  и денежных обязательств.</w:t>
      </w:r>
    </w:p>
    <w:p w:rsidR="00047123" w:rsidRPr="00246365" w:rsidRDefault="00047123" w:rsidP="00711D19">
      <w:pPr>
        <w:spacing w:after="0" w:line="240" w:lineRule="auto"/>
        <w:ind w:firstLine="709"/>
        <w:rPr>
          <w:rFonts w:ascii="Times New Roman" w:hAnsi="Times New Roman"/>
          <w:sz w:val="24"/>
          <w:szCs w:val="24"/>
        </w:rPr>
      </w:pPr>
    </w:p>
    <w:p w:rsidR="00047123" w:rsidRPr="00246365" w:rsidRDefault="00047123" w:rsidP="00711D19">
      <w:pPr>
        <w:spacing w:after="0" w:line="240" w:lineRule="auto"/>
        <w:ind w:firstLine="709"/>
        <w:rPr>
          <w:rFonts w:ascii="Times New Roman" w:hAnsi="Times New Roman"/>
          <w:sz w:val="24"/>
          <w:szCs w:val="24"/>
        </w:rPr>
      </w:pPr>
      <w:r w:rsidRPr="00246365">
        <w:rPr>
          <w:rFonts w:ascii="Times New Roman" w:hAnsi="Times New Roman"/>
          <w:sz w:val="24"/>
          <w:szCs w:val="24"/>
        </w:rPr>
        <w:t>Муниципальные контракты ( договора) , заключенные в прошлом  и текущем году, не исполненные по состоянию на начало текущего финансового года и подлежащие  исполнению в текущем финансовом году.</w:t>
      </w:r>
    </w:p>
    <w:p w:rsidR="00047123" w:rsidRPr="00246365" w:rsidRDefault="00047123" w:rsidP="00711D19">
      <w:pPr>
        <w:spacing w:after="0" w:line="240" w:lineRule="auto"/>
        <w:ind w:firstLine="709"/>
        <w:rPr>
          <w:rFonts w:ascii="Times New Roman" w:hAnsi="Times New Roman"/>
          <w:sz w:val="24"/>
          <w:szCs w:val="24"/>
        </w:rPr>
      </w:pPr>
      <w:r w:rsidRPr="00246365">
        <w:rPr>
          <w:rFonts w:ascii="Times New Roman" w:hAnsi="Times New Roman"/>
          <w:sz w:val="24"/>
          <w:szCs w:val="24"/>
        </w:rPr>
        <w:t>Обязательства по оплате  заработной платы сотрудникам предусмотренные к исполнению  в текущем финансовом году.</w:t>
      </w:r>
    </w:p>
    <w:p w:rsidR="00047123" w:rsidRPr="00246365" w:rsidRDefault="00047123" w:rsidP="00711D19">
      <w:pPr>
        <w:spacing w:after="0" w:line="240" w:lineRule="auto"/>
        <w:ind w:firstLine="709"/>
        <w:rPr>
          <w:rFonts w:ascii="Times New Roman" w:hAnsi="Times New Roman"/>
          <w:sz w:val="24"/>
          <w:szCs w:val="24"/>
        </w:rPr>
      </w:pPr>
      <w:r w:rsidRPr="00246365">
        <w:rPr>
          <w:rFonts w:ascii="Times New Roman" w:hAnsi="Times New Roman"/>
          <w:sz w:val="24"/>
          <w:szCs w:val="24"/>
        </w:rPr>
        <w:t>Обязательства по выплате командировочных расходов, иных выплат  в соответствии с трудовыми договорами и законодательством РФ, предусмотренные к исполнению в текущем финансовом году.</w:t>
      </w:r>
    </w:p>
    <w:p w:rsidR="00047123" w:rsidRPr="00246365" w:rsidRDefault="00047123" w:rsidP="00711D19">
      <w:pPr>
        <w:spacing w:after="0" w:line="240" w:lineRule="auto"/>
        <w:ind w:firstLine="709"/>
        <w:rPr>
          <w:rFonts w:ascii="Times New Roman" w:hAnsi="Times New Roman"/>
          <w:sz w:val="24"/>
          <w:szCs w:val="24"/>
        </w:rPr>
      </w:pPr>
      <w:r w:rsidRPr="00246365">
        <w:rPr>
          <w:rFonts w:ascii="Times New Roman" w:hAnsi="Times New Roman"/>
          <w:sz w:val="24"/>
          <w:szCs w:val="24"/>
        </w:rPr>
        <w:t>Обязательства по оплате за счет средств соответствующего бюджета  нормативных выплат публичного характера.</w:t>
      </w:r>
    </w:p>
    <w:p w:rsidR="00047123" w:rsidRPr="00246365" w:rsidRDefault="00047123" w:rsidP="00711D19">
      <w:pPr>
        <w:spacing w:after="0" w:line="240" w:lineRule="auto"/>
        <w:ind w:firstLine="709"/>
        <w:rPr>
          <w:rFonts w:ascii="Times New Roman" w:hAnsi="Times New Roman"/>
          <w:sz w:val="24"/>
          <w:szCs w:val="24"/>
        </w:rPr>
      </w:pPr>
      <w:r w:rsidRPr="00246365">
        <w:rPr>
          <w:rFonts w:ascii="Times New Roman" w:hAnsi="Times New Roman"/>
          <w:sz w:val="24"/>
          <w:szCs w:val="24"/>
        </w:rPr>
        <w:t>Обязательства по оплате обусловленных законодательством РФ обязательных платежей в бюджеты бюджетной системы РФ ( налогов, сборов, пошлин, взносов, включая обязательства по уплате страховых взносов в государственные внебюджетные фонды) предусмотренные к исполнению в текущем финансовом году.</w:t>
      </w:r>
    </w:p>
    <w:p w:rsidR="00047123" w:rsidRPr="00246365" w:rsidRDefault="00047123" w:rsidP="00711D19">
      <w:pPr>
        <w:spacing w:after="0" w:line="240" w:lineRule="auto"/>
        <w:ind w:firstLine="709"/>
        <w:rPr>
          <w:rFonts w:ascii="Times New Roman" w:hAnsi="Times New Roman"/>
          <w:sz w:val="24"/>
          <w:szCs w:val="24"/>
        </w:rPr>
      </w:pPr>
      <w:r w:rsidRPr="00246365">
        <w:rPr>
          <w:rFonts w:ascii="Times New Roman" w:hAnsi="Times New Roman"/>
          <w:sz w:val="24"/>
          <w:szCs w:val="24"/>
        </w:rPr>
        <w:t>Обязательства по возмещению вреда, причиненного получателем бюджетных средств при осуществлении им деятельности , по иным выплатам, обусловленные вступившими в законную силу решениями суда, предусмотренные к исполнению в текущем финансовом году.</w:t>
      </w:r>
    </w:p>
    <w:p w:rsidR="00047123" w:rsidRPr="00246365" w:rsidRDefault="00047123" w:rsidP="00246365">
      <w:pPr>
        <w:spacing w:before="100" w:beforeAutospacing="1" w:after="100" w:afterAutospacing="1" w:line="240" w:lineRule="auto"/>
        <w:rPr>
          <w:rFonts w:ascii="Times New Roman" w:hAnsi="Times New Roman"/>
          <w:sz w:val="24"/>
          <w:szCs w:val="24"/>
        </w:rPr>
      </w:pPr>
    </w:p>
    <w:p w:rsidR="00047123" w:rsidRDefault="00047123" w:rsidP="00246365">
      <w:pPr>
        <w:spacing w:before="100" w:beforeAutospacing="1" w:after="100" w:afterAutospacing="1" w:line="240" w:lineRule="auto"/>
        <w:rPr>
          <w:rFonts w:ascii="Times New Roman" w:hAnsi="Times New Roman"/>
          <w:sz w:val="24"/>
          <w:szCs w:val="24"/>
        </w:rPr>
      </w:pPr>
      <w:r w:rsidRPr="00246365">
        <w:rPr>
          <w:rFonts w:ascii="Times New Roman" w:hAnsi="Times New Roman"/>
          <w:sz w:val="24"/>
          <w:szCs w:val="24"/>
        </w:rPr>
        <w:t xml:space="preserve">   </w:t>
      </w: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Default="003E3AB5" w:rsidP="00246365">
      <w:pPr>
        <w:spacing w:before="100" w:beforeAutospacing="1" w:after="100" w:afterAutospacing="1" w:line="240" w:lineRule="auto"/>
        <w:rPr>
          <w:rFonts w:ascii="Times New Roman" w:hAnsi="Times New Roman"/>
          <w:sz w:val="24"/>
          <w:szCs w:val="24"/>
        </w:rPr>
      </w:pPr>
    </w:p>
    <w:p w:rsidR="003E3AB5" w:rsidRPr="00246365" w:rsidRDefault="003E3AB5" w:rsidP="00246365">
      <w:pPr>
        <w:spacing w:before="100" w:beforeAutospacing="1" w:after="100" w:afterAutospacing="1" w:line="240" w:lineRule="auto"/>
        <w:rPr>
          <w:rFonts w:ascii="Times New Roman" w:hAnsi="Times New Roman"/>
          <w:sz w:val="24"/>
          <w:szCs w:val="24"/>
        </w:rPr>
      </w:pPr>
    </w:p>
    <w:p w:rsidR="00367191" w:rsidRPr="00246365" w:rsidRDefault="00367191" w:rsidP="00367191">
      <w:pPr>
        <w:pStyle w:val="1"/>
        <w:spacing w:before="0" w:after="0"/>
        <w:ind w:firstLine="709"/>
        <w:jc w:val="right"/>
        <w:rPr>
          <w:rFonts w:ascii="Times New Roman" w:hAnsi="Times New Roman"/>
          <w:b w:val="0"/>
          <w:sz w:val="24"/>
          <w:szCs w:val="24"/>
        </w:rPr>
      </w:pPr>
      <w:r w:rsidRPr="00246365">
        <w:rPr>
          <w:rFonts w:ascii="Times New Roman" w:hAnsi="Times New Roman"/>
          <w:b w:val="0"/>
          <w:sz w:val="24"/>
          <w:szCs w:val="24"/>
        </w:rPr>
        <w:t xml:space="preserve">Приложение № </w:t>
      </w:r>
      <w:r>
        <w:rPr>
          <w:rFonts w:ascii="Times New Roman" w:hAnsi="Times New Roman"/>
          <w:b w:val="0"/>
          <w:sz w:val="24"/>
          <w:szCs w:val="24"/>
        </w:rPr>
        <w:t>8</w:t>
      </w:r>
    </w:p>
    <w:p w:rsidR="00367191" w:rsidRDefault="00367191" w:rsidP="00367191">
      <w:pPr>
        <w:spacing w:after="0" w:line="240" w:lineRule="auto"/>
        <w:ind w:firstLine="709"/>
        <w:jc w:val="right"/>
        <w:rPr>
          <w:rFonts w:ascii="Times New Roman" w:hAnsi="Times New Roman"/>
          <w:sz w:val="24"/>
          <w:szCs w:val="24"/>
        </w:rPr>
      </w:pPr>
      <w:r w:rsidRPr="00246365">
        <w:rPr>
          <w:rFonts w:ascii="Times New Roman" w:hAnsi="Times New Roman"/>
          <w:sz w:val="24"/>
          <w:szCs w:val="24"/>
        </w:rPr>
        <w:t xml:space="preserve">к Учетной политике </w:t>
      </w:r>
      <w:r w:rsidR="00FD6BA9">
        <w:rPr>
          <w:rFonts w:ascii="Times New Roman" w:hAnsi="Times New Roman"/>
          <w:sz w:val="24"/>
          <w:szCs w:val="24"/>
        </w:rPr>
        <w:t>от 11.01.2021г.</w:t>
      </w:r>
    </w:p>
    <w:tbl>
      <w:tblPr>
        <w:tblW w:w="9887" w:type="dxa"/>
        <w:tblInd w:w="-601" w:type="dxa"/>
        <w:tblLook w:val="04A0"/>
      </w:tblPr>
      <w:tblGrid>
        <w:gridCol w:w="3296"/>
        <w:gridCol w:w="573"/>
        <w:gridCol w:w="614"/>
        <w:gridCol w:w="395"/>
        <w:gridCol w:w="395"/>
        <w:gridCol w:w="365"/>
        <w:gridCol w:w="365"/>
        <w:gridCol w:w="703"/>
        <w:gridCol w:w="703"/>
        <w:gridCol w:w="259"/>
        <w:gridCol w:w="477"/>
        <w:gridCol w:w="477"/>
        <w:gridCol w:w="365"/>
        <w:gridCol w:w="900"/>
      </w:tblGrid>
      <w:tr w:rsidR="00367191" w:rsidRPr="00367191" w:rsidTr="00367191">
        <w:trPr>
          <w:trHeight w:val="175"/>
        </w:trPr>
        <w:tc>
          <w:tcPr>
            <w:tcW w:w="9886" w:type="dxa"/>
            <w:gridSpan w:val="14"/>
            <w:tcBorders>
              <w:top w:val="nil"/>
              <w:left w:val="nil"/>
              <w:bottom w:val="nil"/>
              <w:right w:val="nil"/>
            </w:tcBorders>
            <w:shd w:val="clear" w:color="auto" w:fill="auto"/>
            <w:noWrap/>
            <w:vAlign w:val="bottom"/>
            <w:hideMark/>
          </w:tcPr>
          <w:p w:rsidR="00367191" w:rsidRPr="00367191" w:rsidRDefault="00367191" w:rsidP="00FF429D">
            <w:pPr>
              <w:jc w:val="center"/>
              <w:rPr>
                <w:rFonts w:ascii="Times New Roman" w:hAnsi="Times New Roman"/>
                <w:b/>
                <w:bCs/>
                <w:sz w:val="18"/>
                <w:szCs w:val="18"/>
                <w:u w:val="single"/>
              </w:rPr>
            </w:pPr>
          </w:p>
          <w:p w:rsidR="00367191" w:rsidRPr="00367191" w:rsidRDefault="00367191" w:rsidP="00367191">
            <w:pPr>
              <w:numPr>
                <w:ilvl w:val="0"/>
                <w:numId w:val="53"/>
              </w:numPr>
              <w:spacing w:after="0" w:line="240" w:lineRule="auto"/>
              <w:jc w:val="center"/>
              <w:rPr>
                <w:rFonts w:ascii="Times New Roman" w:hAnsi="Times New Roman"/>
                <w:b/>
                <w:bCs/>
                <w:sz w:val="18"/>
                <w:szCs w:val="18"/>
                <w:u w:val="single"/>
              </w:rPr>
            </w:pPr>
            <w:r w:rsidRPr="00367191">
              <w:rPr>
                <w:rFonts w:ascii="Times New Roman" w:hAnsi="Times New Roman"/>
                <w:b/>
                <w:bCs/>
                <w:szCs w:val="18"/>
                <w:u w:val="single"/>
              </w:rPr>
              <w:t>Расчетный листок за ________(месяц год)</w:t>
            </w:r>
          </w:p>
        </w:tc>
      </w:tr>
      <w:tr w:rsidR="00367191" w:rsidRPr="00367191" w:rsidTr="00367191">
        <w:trPr>
          <w:trHeight w:val="142"/>
        </w:trPr>
        <w:tc>
          <w:tcPr>
            <w:tcW w:w="3296"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6"/>
                <w:szCs w:val="16"/>
              </w:rPr>
            </w:pPr>
          </w:p>
        </w:tc>
        <w:tc>
          <w:tcPr>
            <w:tcW w:w="57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6"/>
                <w:szCs w:val="16"/>
              </w:rPr>
            </w:pPr>
          </w:p>
        </w:tc>
        <w:tc>
          <w:tcPr>
            <w:tcW w:w="614"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6"/>
                <w:szCs w:val="16"/>
              </w:rPr>
            </w:pPr>
          </w:p>
        </w:tc>
        <w:tc>
          <w:tcPr>
            <w:tcW w:w="395"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6"/>
                <w:szCs w:val="16"/>
              </w:rPr>
            </w:pPr>
          </w:p>
        </w:tc>
        <w:tc>
          <w:tcPr>
            <w:tcW w:w="395"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6"/>
                <w:szCs w:val="16"/>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6"/>
                <w:szCs w:val="16"/>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6"/>
                <w:szCs w:val="16"/>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6"/>
                <w:szCs w:val="16"/>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6"/>
                <w:szCs w:val="16"/>
              </w:rPr>
            </w:pPr>
          </w:p>
        </w:tc>
        <w:tc>
          <w:tcPr>
            <w:tcW w:w="258"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6"/>
                <w:szCs w:val="16"/>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6"/>
                <w:szCs w:val="16"/>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6"/>
                <w:szCs w:val="16"/>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6"/>
                <w:szCs w:val="16"/>
              </w:rPr>
            </w:pPr>
          </w:p>
        </w:tc>
        <w:tc>
          <w:tcPr>
            <w:tcW w:w="900"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6"/>
                <w:szCs w:val="16"/>
              </w:rPr>
            </w:pPr>
          </w:p>
        </w:tc>
      </w:tr>
      <w:tr w:rsidR="00367191" w:rsidRPr="00367191" w:rsidTr="00367191">
        <w:trPr>
          <w:trHeight w:val="243"/>
        </w:trPr>
        <w:tc>
          <w:tcPr>
            <w:tcW w:w="600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Сотрудник: ФИО</w:t>
            </w:r>
          </w:p>
        </w:tc>
        <w:tc>
          <w:tcPr>
            <w:tcW w:w="3883" w:type="dxa"/>
            <w:gridSpan w:val="7"/>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Подразделение:</w:t>
            </w:r>
          </w:p>
        </w:tc>
      </w:tr>
      <w:tr w:rsidR="00367191" w:rsidRPr="00367191" w:rsidTr="00367191">
        <w:trPr>
          <w:trHeight w:val="164"/>
        </w:trPr>
        <w:tc>
          <w:tcPr>
            <w:tcW w:w="6003" w:type="dxa"/>
            <w:gridSpan w:val="7"/>
            <w:tcBorders>
              <w:top w:val="nil"/>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 xml:space="preserve">Табельный номер: </w:t>
            </w:r>
          </w:p>
        </w:tc>
        <w:tc>
          <w:tcPr>
            <w:tcW w:w="3883" w:type="dxa"/>
            <w:gridSpan w:val="7"/>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 xml:space="preserve">Должность: </w:t>
            </w:r>
          </w:p>
        </w:tc>
      </w:tr>
      <w:tr w:rsidR="00367191" w:rsidRPr="00367191" w:rsidTr="00367191">
        <w:trPr>
          <w:trHeight w:val="44"/>
        </w:trPr>
        <w:tc>
          <w:tcPr>
            <w:tcW w:w="3296"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ind w:right="176"/>
              <w:rPr>
                <w:rFonts w:ascii="Times New Roman" w:hAnsi="Times New Roman"/>
                <w:sz w:val="14"/>
                <w:szCs w:val="14"/>
              </w:rPr>
            </w:pPr>
          </w:p>
        </w:tc>
        <w:tc>
          <w:tcPr>
            <w:tcW w:w="573"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p>
        </w:tc>
        <w:tc>
          <w:tcPr>
            <w:tcW w:w="614"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p>
        </w:tc>
        <w:tc>
          <w:tcPr>
            <w:tcW w:w="395"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p>
        </w:tc>
        <w:tc>
          <w:tcPr>
            <w:tcW w:w="395"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p>
        </w:tc>
        <w:tc>
          <w:tcPr>
            <w:tcW w:w="258"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900"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r>
      <w:tr w:rsidR="00367191" w:rsidRPr="00367191" w:rsidTr="00367191">
        <w:trPr>
          <w:trHeight w:val="131"/>
        </w:trPr>
        <w:tc>
          <w:tcPr>
            <w:tcW w:w="3296" w:type="dxa"/>
            <w:tcBorders>
              <w:top w:val="single" w:sz="4" w:space="0" w:color="auto"/>
              <w:left w:val="single" w:sz="4" w:space="0" w:color="auto"/>
              <w:bottom w:val="single" w:sz="4" w:space="0" w:color="auto"/>
              <w:right w:val="single" w:sz="4" w:space="0" w:color="auto"/>
            </w:tcBorders>
            <w:shd w:val="clear" w:color="000000" w:fill="E0FFE0"/>
            <w:noWrap/>
            <w:vAlign w:val="bottom"/>
            <w:hideMark/>
          </w:tcPr>
          <w:p w:rsidR="00367191" w:rsidRPr="00367191" w:rsidRDefault="00367191" w:rsidP="00367191">
            <w:pPr>
              <w:spacing w:after="0" w:line="240" w:lineRule="auto"/>
              <w:jc w:val="center"/>
              <w:rPr>
                <w:rFonts w:ascii="Times New Roman" w:hAnsi="Times New Roman"/>
                <w:sz w:val="16"/>
                <w:szCs w:val="16"/>
              </w:rPr>
            </w:pPr>
            <w:r w:rsidRPr="00367191">
              <w:rPr>
                <w:rFonts w:ascii="Times New Roman" w:hAnsi="Times New Roman"/>
                <w:sz w:val="16"/>
                <w:szCs w:val="16"/>
              </w:rPr>
              <w:t>Вид</w:t>
            </w:r>
          </w:p>
        </w:tc>
        <w:tc>
          <w:tcPr>
            <w:tcW w:w="573" w:type="dxa"/>
            <w:tcBorders>
              <w:top w:val="single" w:sz="4" w:space="0" w:color="auto"/>
              <w:left w:val="nil"/>
              <w:bottom w:val="single" w:sz="4" w:space="0" w:color="auto"/>
              <w:right w:val="single" w:sz="4" w:space="0" w:color="auto"/>
            </w:tcBorders>
            <w:shd w:val="clear" w:color="000000" w:fill="E0FFE0"/>
            <w:noWrap/>
            <w:vAlign w:val="bottom"/>
            <w:hideMark/>
          </w:tcPr>
          <w:p w:rsidR="00367191" w:rsidRPr="00367191" w:rsidRDefault="00367191" w:rsidP="00367191">
            <w:pPr>
              <w:spacing w:after="0" w:line="240" w:lineRule="auto"/>
              <w:jc w:val="center"/>
              <w:rPr>
                <w:rFonts w:ascii="Times New Roman" w:hAnsi="Times New Roman"/>
                <w:sz w:val="16"/>
                <w:szCs w:val="16"/>
              </w:rPr>
            </w:pPr>
            <w:r w:rsidRPr="00367191">
              <w:rPr>
                <w:rFonts w:ascii="Times New Roman" w:hAnsi="Times New Roman"/>
                <w:sz w:val="16"/>
                <w:szCs w:val="16"/>
              </w:rPr>
              <w:t>Дни</w:t>
            </w:r>
          </w:p>
        </w:tc>
        <w:tc>
          <w:tcPr>
            <w:tcW w:w="614" w:type="dxa"/>
            <w:tcBorders>
              <w:top w:val="single" w:sz="4" w:space="0" w:color="auto"/>
              <w:left w:val="nil"/>
              <w:bottom w:val="single" w:sz="4" w:space="0" w:color="auto"/>
              <w:right w:val="single" w:sz="4" w:space="0" w:color="auto"/>
            </w:tcBorders>
            <w:shd w:val="clear" w:color="000000" w:fill="E0FFE0"/>
            <w:noWrap/>
            <w:vAlign w:val="bottom"/>
            <w:hideMark/>
          </w:tcPr>
          <w:p w:rsidR="00367191" w:rsidRPr="00367191" w:rsidRDefault="00367191" w:rsidP="00367191">
            <w:pPr>
              <w:spacing w:after="0" w:line="240" w:lineRule="auto"/>
              <w:jc w:val="center"/>
              <w:rPr>
                <w:rFonts w:ascii="Times New Roman" w:hAnsi="Times New Roman"/>
                <w:sz w:val="16"/>
                <w:szCs w:val="16"/>
              </w:rPr>
            </w:pPr>
            <w:r w:rsidRPr="00367191">
              <w:rPr>
                <w:rFonts w:ascii="Times New Roman" w:hAnsi="Times New Roman"/>
                <w:sz w:val="16"/>
                <w:szCs w:val="16"/>
              </w:rPr>
              <w:t>Часы</w:t>
            </w:r>
          </w:p>
        </w:tc>
        <w:tc>
          <w:tcPr>
            <w:tcW w:w="790"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367191" w:rsidRPr="00367191" w:rsidRDefault="00367191" w:rsidP="00367191">
            <w:pPr>
              <w:spacing w:after="0" w:line="240" w:lineRule="auto"/>
              <w:jc w:val="center"/>
              <w:rPr>
                <w:rFonts w:ascii="Times New Roman" w:hAnsi="Times New Roman"/>
                <w:sz w:val="16"/>
                <w:szCs w:val="16"/>
              </w:rPr>
            </w:pPr>
            <w:r w:rsidRPr="00367191">
              <w:rPr>
                <w:rFonts w:ascii="Times New Roman" w:hAnsi="Times New Roman"/>
                <w:sz w:val="16"/>
                <w:szCs w:val="16"/>
              </w:rPr>
              <w:t>Период</w:t>
            </w:r>
          </w:p>
        </w:tc>
        <w:tc>
          <w:tcPr>
            <w:tcW w:w="730"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367191" w:rsidRPr="00367191" w:rsidRDefault="00367191" w:rsidP="00367191">
            <w:pPr>
              <w:spacing w:after="0" w:line="240" w:lineRule="auto"/>
              <w:jc w:val="center"/>
              <w:rPr>
                <w:rFonts w:ascii="Times New Roman" w:hAnsi="Times New Roman"/>
                <w:sz w:val="16"/>
                <w:szCs w:val="16"/>
              </w:rPr>
            </w:pPr>
            <w:r w:rsidRPr="00367191">
              <w:rPr>
                <w:rFonts w:ascii="Times New Roman" w:hAnsi="Times New Roman"/>
                <w:sz w:val="16"/>
                <w:szCs w:val="16"/>
              </w:rPr>
              <w:t>Сумма</w:t>
            </w:r>
          </w:p>
        </w:tc>
        <w:tc>
          <w:tcPr>
            <w:tcW w:w="1665" w:type="dxa"/>
            <w:gridSpan w:val="3"/>
            <w:tcBorders>
              <w:top w:val="single" w:sz="4" w:space="0" w:color="auto"/>
              <w:left w:val="nil"/>
              <w:bottom w:val="single" w:sz="4" w:space="0" w:color="auto"/>
              <w:right w:val="single" w:sz="4" w:space="0" w:color="auto"/>
            </w:tcBorders>
            <w:shd w:val="clear" w:color="000000" w:fill="E0FFE0"/>
            <w:noWrap/>
            <w:vAlign w:val="bottom"/>
            <w:hideMark/>
          </w:tcPr>
          <w:p w:rsidR="00367191" w:rsidRPr="00367191" w:rsidRDefault="00367191" w:rsidP="00367191">
            <w:pPr>
              <w:spacing w:after="0" w:line="240" w:lineRule="auto"/>
              <w:jc w:val="center"/>
              <w:rPr>
                <w:rFonts w:ascii="Times New Roman" w:hAnsi="Times New Roman"/>
                <w:sz w:val="16"/>
                <w:szCs w:val="16"/>
              </w:rPr>
            </w:pPr>
            <w:r w:rsidRPr="00367191">
              <w:rPr>
                <w:rFonts w:ascii="Times New Roman" w:hAnsi="Times New Roman"/>
                <w:sz w:val="16"/>
                <w:szCs w:val="16"/>
              </w:rPr>
              <w:t>Вид</w:t>
            </w:r>
          </w:p>
        </w:tc>
        <w:tc>
          <w:tcPr>
            <w:tcW w:w="954"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367191" w:rsidRPr="00367191" w:rsidRDefault="00367191" w:rsidP="00367191">
            <w:pPr>
              <w:spacing w:after="0" w:line="240" w:lineRule="auto"/>
              <w:jc w:val="center"/>
              <w:rPr>
                <w:rFonts w:ascii="Times New Roman" w:hAnsi="Times New Roman"/>
                <w:sz w:val="16"/>
                <w:szCs w:val="16"/>
              </w:rPr>
            </w:pPr>
            <w:r w:rsidRPr="00367191">
              <w:rPr>
                <w:rFonts w:ascii="Times New Roman" w:hAnsi="Times New Roman"/>
                <w:sz w:val="16"/>
                <w:szCs w:val="16"/>
              </w:rPr>
              <w:t>Период</w:t>
            </w:r>
          </w:p>
        </w:tc>
        <w:tc>
          <w:tcPr>
            <w:tcW w:w="1264"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367191" w:rsidRPr="00367191" w:rsidRDefault="00367191" w:rsidP="00367191">
            <w:pPr>
              <w:spacing w:after="0" w:line="240" w:lineRule="auto"/>
              <w:jc w:val="center"/>
              <w:rPr>
                <w:rFonts w:ascii="Times New Roman" w:hAnsi="Times New Roman"/>
                <w:sz w:val="16"/>
                <w:szCs w:val="16"/>
              </w:rPr>
            </w:pPr>
            <w:r w:rsidRPr="00367191">
              <w:rPr>
                <w:rFonts w:ascii="Times New Roman" w:hAnsi="Times New Roman"/>
                <w:sz w:val="16"/>
                <w:szCs w:val="16"/>
              </w:rPr>
              <w:t>Сумма</w:t>
            </w:r>
          </w:p>
        </w:tc>
      </w:tr>
      <w:tr w:rsidR="00367191" w:rsidRPr="00367191" w:rsidTr="00367191">
        <w:trPr>
          <w:trHeight w:val="164"/>
        </w:trPr>
        <w:tc>
          <w:tcPr>
            <w:tcW w:w="3296" w:type="dxa"/>
            <w:tcBorders>
              <w:top w:val="nil"/>
              <w:left w:val="single" w:sz="4" w:space="0" w:color="auto"/>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b/>
                <w:bCs/>
                <w:sz w:val="16"/>
                <w:szCs w:val="16"/>
              </w:rPr>
            </w:pPr>
            <w:r w:rsidRPr="00367191">
              <w:rPr>
                <w:rFonts w:ascii="Times New Roman" w:hAnsi="Times New Roman"/>
                <w:b/>
                <w:bCs/>
                <w:sz w:val="16"/>
                <w:szCs w:val="16"/>
              </w:rPr>
              <w:t>1. Начислено</w:t>
            </w:r>
          </w:p>
        </w:tc>
        <w:tc>
          <w:tcPr>
            <w:tcW w:w="57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614"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9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9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6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65"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1665" w:type="dxa"/>
            <w:gridSpan w:val="3"/>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b/>
                <w:bCs/>
                <w:sz w:val="16"/>
                <w:szCs w:val="16"/>
              </w:rPr>
            </w:pPr>
            <w:r w:rsidRPr="00367191">
              <w:rPr>
                <w:rFonts w:ascii="Times New Roman" w:hAnsi="Times New Roman"/>
                <w:b/>
                <w:bCs/>
                <w:sz w:val="16"/>
                <w:szCs w:val="16"/>
              </w:rPr>
              <w:t>2. Удержано</w:t>
            </w:r>
          </w:p>
        </w:tc>
        <w:tc>
          <w:tcPr>
            <w:tcW w:w="477"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477"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6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r>
      <w:tr w:rsidR="00367191" w:rsidRPr="00367191" w:rsidTr="00367191">
        <w:trPr>
          <w:trHeight w:val="142"/>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p>
        </w:tc>
        <w:tc>
          <w:tcPr>
            <w:tcW w:w="573"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614"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НДФЛ</w:t>
            </w:r>
          </w:p>
        </w:tc>
        <w:tc>
          <w:tcPr>
            <w:tcW w:w="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1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r>
      <w:tr w:rsidR="00367191" w:rsidRPr="00367191" w:rsidTr="00367191">
        <w:trPr>
          <w:trHeight w:val="142"/>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573"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614"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Профвзносы</w:t>
            </w:r>
          </w:p>
        </w:tc>
        <w:tc>
          <w:tcPr>
            <w:tcW w:w="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1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r>
      <w:tr w:rsidR="00367191" w:rsidRPr="00367191" w:rsidTr="00367191">
        <w:trPr>
          <w:trHeight w:val="142"/>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573"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614"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0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0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258"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477"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477"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36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r>
      <w:tr w:rsidR="00367191" w:rsidRPr="00367191" w:rsidTr="00367191">
        <w:trPr>
          <w:trHeight w:val="142"/>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573"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614"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0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0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258"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477"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477"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36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r>
      <w:tr w:rsidR="00367191" w:rsidRPr="00367191" w:rsidTr="00367191">
        <w:trPr>
          <w:trHeight w:val="142"/>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573"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614"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0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0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258"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477"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477"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36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r>
      <w:tr w:rsidR="00367191" w:rsidRPr="00367191" w:rsidTr="00367191">
        <w:trPr>
          <w:trHeight w:val="142"/>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573"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614"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0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70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258"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477"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477"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36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r>
      <w:tr w:rsidR="00367191" w:rsidRPr="00367191" w:rsidTr="00367191">
        <w:trPr>
          <w:trHeight w:val="164"/>
        </w:trPr>
        <w:tc>
          <w:tcPr>
            <w:tcW w:w="3296" w:type="dxa"/>
            <w:tcBorders>
              <w:top w:val="nil"/>
              <w:left w:val="single" w:sz="4" w:space="0" w:color="auto"/>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 </w:t>
            </w:r>
          </w:p>
        </w:tc>
        <w:tc>
          <w:tcPr>
            <w:tcW w:w="57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614"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790" w:type="dxa"/>
            <w:gridSpan w:val="2"/>
            <w:tcBorders>
              <w:top w:val="single" w:sz="4" w:space="0" w:color="auto"/>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1665" w:type="dxa"/>
            <w:gridSpan w:val="3"/>
            <w:tcBorders>
              <w:top w:val="single" w:sz="4" w:space="0" w:color="auto"/>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Всего удержано</w:t>
            </w:r>
          </w:p>
        </w:tc>
        <w:tc>
          <w:tcPr>
            <w:tcW w:w="954" w:type="dxa"/>
            <w:gridSpan w:val="2"/>
            <w:tcBorders>
              <w:top w:val="single" w:sz="4" w:space="0" w:color="auto"/>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r>
      <w:tr w:rsidR="00367191" w:rsidRPr="00367191" w:rsidTr="00367191">
        <w:trPr>
          <w:trHeight w:val="164"/>
        </w:trPr>
        <w:tc>
          <w:tcPr>
            <w:tcW w:w="3296" w:type="dxa"/>
            <w:tcBorders>
              <w:top w:val="nil"/>
              <w:left w:val="single" w:sz="4" w:space="0" w:color="auto"/>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b/>
                <w:bCs/>
                <w:sz w:val="16"/>
                <w:szCs w:val="16"/>
              </w:rPr>
            </w:pPr>
            <w:r w:rsidRPr="00367191">
              <w:rPr>
                <w:rFonts w:ascii="Times New Roman" w:hAnsi="Times New Roman"/>
                <w:b/>
                <w:bCs/>
                <w:sz w:val="16"/>
                <w:szCs w:val="16"/>
              </w:rPr>
              <w:t>3. Доходы в неденежной форме</w:t>
            </w:r>
          </w:p>
        </w:tc>
        <w:tc>
          <w:tcPr>
            <w:tcW w:w="57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614"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9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9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6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65"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1665" w:type="dxa"/>
            <w:gridSpan w:val="3"/>
            <w:tcBorders>
              <w:top w:val="nil"/>
              <w:left w:val="nil"/>
              <w:bottom w:val="nil"/>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b/>
                <w:bCs/>
                <w:sz w:val="16"/>
                <w:szCs w:val="16"/>
              </w:rPr>
            </w:pPr>
            <w:r w:rsidRPr="00367191">
              <w:rPr>
                <w:rFonts w:ascii="Times New Roman" w:hAnsi="Times New Roman"/>
                <w:b/>
                <w:bCs/>
                <w:sz w:val="16"/>
                <w:szCs w:val="16"/>
              </w:rPr>
              <w:t>4. Выплачено</w:t>
            </w:r>
          </w:p>
        </w:tc>
        <w:tc>
          <w:tcPr>
            <w:tcW w:w="477"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477"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36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b/>
                <w:bCs/>
                <w:sz w:val="16"/>
                <w:szCs w:val="16"/>
              </w:rPr>
            </w:pPr>
            <w:r w:rsidRPr="00367191">
              <w:rPr>
                <w:rFonts w:ascii="Times New Roman" w:hAnsi="Times New Roman"/>
                <w:b/>
                <w:bCs/>
                <w:sz w:val="16"/>
                <w:szCs w:val="16"/>
              </w:rPr>
              <w:t> </w:t>
            </w:r>
          </w:p>
        </w:tc>
      </w:tr>
      <w:tr w:rsidR="00367191" w:rsidRPr="00367191" w:rsidTr="00367191">
        <w:trPr>
          <w:trHeight w:val="142"/>
        </w:trPr>
        <w:tc>
          <w:tcPr>
            <w:tcW w:w="3296" w:type="dxa"/>
            <w:tcBorders>
              <w:top w:val="nil"/>
              <w:left w:val="single" w:sz="4" w:space="0" w:color="auto"/>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57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614"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39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395"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365"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365" w:type="dxa"/>
            <w:tcBorders>
              <w:top w:val="nil"/>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16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rPr>
                <w:rFonts w:ascii="Times New Roman" w:hAnsi="Times New Roman"/>
                <w:sz w:val="14"/>
                <w:szCs w:val="14"/>
              </w:rPr>
            </w:pPr>
            <w:r w:rsidRPr="00367191">
              <w:rPr>
                <w:rFonts w:ascii="Times New Roman" w:hAnsi="Times New Roman"/>
                <w:sz w:val="14"/>
                <w:szCs w:val="14"/>
              </w:rPr>
              <w:t> </w:t>
            </w:r>
          </w:p>
        </w:tc>
        <w:tc>
          <w:tcPr>
            <w:tcW w:w="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c>
          <w:tcPr>
            <w:tcW w:w="1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4"/>
                <w:szCs w:val="14"/>
              </w:rPr>
            </w:pPr>
            <w:r w:rsidRPr="00367191">
              <w:rPr>
                <w:rFonts w:ascii="Times New Roman" w:hAnsi="Times New Roman"/>
                <w:sz w:val="14"/>
                <w:szCs w:val="14"/>
              </w:rPr>
              <w:t> </w:t>
            </w:r>
          </w:p>
        </w:tc>
      </w:tr>
      <w:tr w:rsidR="00367191" w:rsidRPr="00367191" w:rsidTr="00367191">
        <w:trPr>
          <w:trHeight w:val="164"/>
        </w:trPr>
        <w:tc>
          <w:tcPr>
            <w:tcW w:w="3296" w:type="dxa"/>
            <w:tcBorders>
              <w:top w:val="nil"/>
              <w:left w:val="single" w:sz="4" w:space="0" w:color="auto"/>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Всего доходов в неденежной форме</w:t>
            </w:r>
          </w:p>
        </w:tc>
        <w:tc>
          <w:tcPr>
            <w:tcW w:w="573"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614" w:type="dxa"/>
            <w:tcBorders>
              <w:top w:val="nil"/>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790" w:type="dxa"/>
            <w:gridSpan w:val="2"/>
            <w:tcBorders>
              <w:top w:val="single" w:sz="4" w:space="0" w:color="auto"/>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1665" w:type="dxa"/>
            <w:gridSpan w:val="3"/>
            <w:tcBorders>
              <w:top w:val="single" w:sz="4" w:space="0" w:color="auto"/>
              <w:left w:val="nil"/>
              <w:bottom w:val="single" w:sz="4" w:space="0" w:color="auto"/>
              <w:right w:val="nil"/>
            </w:tcBorders>
            <w:shd w:val="clear" w:color="auto" w:fill="auto"/>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Всего выплачено</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1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r>
      <w:tr w:rsidR="00367191" w:rsidRPr="00367191" w:rsidTr="00367191">
        <w:trPr>
          <w:trHeight w:val="164"/>
        </w:trPr>
        <w:tc>
          <w:tcPr>
            <w:tcW w:w="3296" w:type="dxa"/>
            <w:tcBorders>
              <w:top w:val="nil"/>
              <w:left w:val="single" w:sz="4" w:space="0" w:color="auto"/>
              <w:bottom w:val="single" w:sz="4" w:space="0" w:color="auto"/>
              <w:right w:val="nil"/>
            </w:tcBorders>
            <w:shd w:val="clear" w:color="000000" w:fill="FFFBF0"/>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Долг за предприятием на начало месяца</w:t>
            </w:r>
          </w:p>
        </w:tc>
        <w:tc>
          <w:tcPr>
            <w:tcW w:w="573" w:type="dxa"/>
            <w:tcBorders>
              <w:top w:val="nil"/>
              <w:left w:val="nil"/>
              <w:bottom w:val="single" w:sz="4" w:space="0" w:color="auto"/>
              <w:right w:val="nil"/>
            </w:tcBorders>
            <w:shd w:val="clear" w:color="000000" w:fill="FFFBF0"/>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614" w:type="dxa"/>
            <w:tcBorders>
              <w:top w:val="nil"/>
              <w:left w:val="nil"/>
              <w:bottom w:val="single" w:sz="4" w:space="0" w:color="auto"/>
              <w:right w:val="nil"/>
            </w:tcBorders>
            <w:shd w:val="clear" w:color="000000" w:fill="FFFBF0"/>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790" w:type="dxa"/>
            <w:gridSpan w:val="2"/>
            <w:tcBorders>
              <w:top w:val="single" w:sz="4" w:space="0" w:color="auto"/>
              <w:left w:val="nil"/>
              <w:bottom w:val="single" w:sz="4" w:space="0" w:color="auto"/>
              <w:right w:val="nil"/>
            </w:tcBorders>
            <w:shd w:val="clear" w:color="000000" w:fill="FFFBF0"/>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730" w:type="dxa"/>
            <w:gridSpan w:val="2"/>
            <w:tcBorders>
              <w:top w:val="single" w:sz="4" w:space="0" w:color="auto"/>
              <w:left w:val="nil"/>
              <w:bottom w:val="single" w:sz="4" w:space="0" w:color="auto"/>
              <w:right w:val="single" w:sz="4" w:space="0" w:color="auto"/>
            </w:tcBorders>
            <w:shd w:val="clear" w:color="000000" w:fill="FFFBF0"/>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c>
          <w:tcPr>
            <w:tcW w:w="2619" w:type="dxa"/>
            <w:gridSpan w:val="5"/>
            <w:tcBorders>
              <w:top w:val="single" w:sz="4" w:space="0" w:color="auto"/>
              <w:left w:val="nil"/>
              <w:bottom w:val="single" w:sz="4" w:space="0" w:color="auto"/>
              <w:right w:val="nil"/>
            </w:tcBorders>
            <w:shd w:val="clear" w:color="000000" w:fill="FFFBF0"/>
            <w:noWrap/>
            <w:vAlign w:val="bottom"/>
            <w:hideMark/>
          </w:tcPr>
          <w:p w:rsidR="00367191" w:rsidRPr="00367191" w:rsidRDefault="00367191" w:rsidP="00367191">
            <w:pPr>
              <w:spacing w:after="0" w:line="240" w:lineRule="auto"/>
              <w:rPr>
                <w:rFonts w:ascii="Times New Roman" w:hAnsi="Times New Roman"/>
                <w:sz w:val="16"/>
                <w:szCs w:val="16"/>
              </w:rPr>
            </w:pPr>
            <w:r w:rsidRPr="00367191">
              <w:rPr>
                <w:rFonts w:ascii="Times New Roman" w:hAnsi="Times New Roman"/>
                <w:sz w:val="16"/>
                <w:szCs w:val="16"/>
              </w:rPr>
              <w:t>Долг за предприятием  на конец месяца</w:t>
            </w:r>
          </w:p>
        </w:tc>
        <w:tc>
          <w:tcPr>
            <w:tcW w:w="1264" w:type="dxa"/>
            <w:gridSpan w:val="2"/>
            <w:tcBorders>
              <w:top w:val="single" w:sz="4" w:space="0" w:color="auto"/>
              <w:left w:val="nil"/>
              <w:bottom w:val="single" w:sz="4" w:space="0" w:color="auto"/>
              <w:right w:val="single" w:sz="4" w:space="0" w:color="auto"/>
            </w:tcBorders>
            <w:shd w:val="clear" w:color="000000" w:fill="FFFBF0"/>
            <w:noWrap/>
            <w:vAlign w:val="bottom"/>
            <w:hideMark/>
          </w:tcPr>
          <w:p w:rsidR="00367191" w:rsidRPr="00367191" w:rsidRDefault="00367191" w:rsidP="00367191">
            <w:pPr>
              <w:spacing w:after="0" w:line="240" w:lineRule="auto"/>
              <w:jc w:val="right"/>
              <w:rPr>
                <w:rFonts w:ascii="Times New Roman" w:hAnsi="Times New Roman"/>
                <w:sz w:val="16"/>
                <w:szCs w:val="16"/>
              </w:rPr>
            </w:pPr>
            <w:r w:rsidRPr="00367191">
              <w:rPr>
                <w:rFonts w:ascii="Times New Roman" w:hAnsi="Times New Roman"/>
                <w:sz w:val="16"/>
                <w:szCs w:val="16"/>
              </w:rPr>
              <w:t> </w:t>
            </w:r>
          </w:p>
        </w:tc>
      </w:tr>
      <w:tr w:rsidR="00367191" w:rsidRPr="00367191" w:rsidTr="00367191">
        <w:trPr>
          <w:trHeight w:val="142"/>
        </w:trPr>
        <w:tc>
          <w:tcPr>
            <w:tcW w:w="3296"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57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614"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790" w:type="dxa"/>
            <w:gridSpan w:val="2"/>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258"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900"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r>
      <w:tr w:rsidR="00367191" w:rsidRPr="00367191" w:rsidTr="00367191">
        <w:trPr>
          <w:trHeight w:val="164"/>
        </w:trPr>
        <w:tc>
          <w:tcPr>
            <w:tcW w:w="3296"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57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614"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39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9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258"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900"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r>
      <w:tr w:rsidR="00367191" w:rsidRPr="00367191" w:rsidTr="00367191">
        <w:trPr>
          <w:trHeight w:val="164"/>
        </w:trPr>
        <w:tc>
          <w:tcPr>
            <w:tcW w:w="3296"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57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614"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39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9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258"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900"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r>
      <w:tr w:rsidR="00367191" w:rsidRPr="00367191" w:rsidTr="00367191">
        <w:trPr>
          <w:trHeight w:val="164"/>
        </w:trPr>
        <w:tc>
          <w:tcPr>
            <w:tcW w:w="3296"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57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614"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39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9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c>
          <w:tcPr>
            <w:tcW w:w="703"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258"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477"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365" w:type="dxa"/>
            <w:tcBorders>
              <w:top w:val="nil"/>
              <w:left w:val="nil"/>
              <w:bottom w:val="nil"/>
              <w:right w:val="nil"/>
            </w:tcBorders>
            <w:shd w:val="clear" w:color="auto" w:fill="auto"/>
            <w:noWrap/>
            <w:vAlign w:val="bottom"/>
            <w:hideMark/>
          </w:tcPr>
          <w:p w:rsidR="00367191" w:rsidRPr="00367191" w:rsidRDefault="00367191" w:rsidP="00FF429D">
            <w:pPr>
              <w:rPr>
                <w:rFonts w:ascii="Times New Roman" w:hAnsi="Times New Roman"/>
                <w:sz w:val="14"/>
                <w:szCs w:val="14"/>
              </w:rPr>
            </w:pPr>
          </w:p>
        </w:tc>
        <w:tc>
          <w:tcPr>
            <w:tcW w:w="900" w:type="dxa"/>
            <w:tcBorders>
              <w:top w:val="nil"/>
              <w:left w:val="nil"/>
              <w:bottom w:val="nil"/>
              <w:right w:val="nil"/>
            </w:tcBorders>
            <w:shd w:val="clear" w:color="auto" w:fill="auto"/>
            <w:noWrap/>
            <w:vAlign w:val="bottom"/>
            <w:hideMark/>
          </w:tcPr>
          <w:p w:rsidR="00367191" w:rsidRPr="00367191" w:rsidRDefault="00367191" w:rsidP="00FF429D">
            <w:pPr>
              <w:jc w:val="right"/>
              <w:rPr>
                <w:rFonts w:ascii="Times New Roman" w:hAnsi="Times New Roman"/>
                <w:sz w:val="14"/>
                <w:szCs w:val="14"/>
              </w:rPr>
            </w:pPr>
          </w:p>
        </w:tc>
      </w:tr>
    </w:tbl>
    <w:p w:rsidR="00047123" w:rsidRPr="00367191" w:rsidRDefault="00047123" w:rsidP="00367191">
      <w:pPr>
        <w:rPr>
          <w:rFonts w:ascii="Times New Roman" w:hAnsi="Times New Roman"/>
          <w:sz w:val="24"/>
          <w:szCs w:val="24"/>
        </w:rPr>
      </w:pPr>
    </w:p>
    <w:sectPr w:rsidR="00047123" w:rsidRPr="00367191" w:rsidSect="000971DC">
      <w:footerReference w:type="even" r:id="rId17"/>
      <w:footerReference w:type="default" r:id="rId18"/>
      <w:pgSz w:w="11906" w:h="16838"/>
      <w:pgMar w:top="71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BE" w:rsidRDefault="00AB44BE">
      <w:pPr>
        <w:spacing w:after="0" w:line="240" w:lineRule="auto"/>
      </w:pPr>
      <w:r>
        <w:separator/>
      </w:r>
    </w:p>
  </w:endnote>
  <w:endnote w:type="continuationSeparator" w:id="0">
    <w:p w:rsidR="00AB44BE" w:rsidRDefault="00AB4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A7" w:rsidRDefault="00CF0DA7" w:rsidP="000A060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F0DA7" w:rsidRDefault="00CF0DA7" w:rsidP="000A060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A7" w:rsidRDefault="00CF0DA7" w:rsidP="000A060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936DE">
      <w:rPr>
        <w:rStyle w:val="a8"/>
        <w:noProof/>
      </w:rPr>
      <w:t>44</w:t>
    </w:r>
    <w:r>
      <w:rPr>
        <w:rStyle w:val="a8"/>
      </w:rPr>
      <w:fldChar w:fldCharType="end"/>
    </w:r>
  </w:p>
  <w:p w:rsidR="00CF0DA7" w:rsidRDefault="00CF0DA7" w:rsidP="000A060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BE" w:rsidRDefault="00AB44BE">
      <w:pPr>
        <w:spacing w:after="0" w:line="240" w:lineRule="auto"/>
      </w:pPr>
      <w:r>
        <w:separator/>
      </w:r>
    </w:p>
  </w:footnote>
  <w:footnote w:type="continuationSeparator" w:id="0">
    <w:p w:rsidR="00AB44BE" w:rsidRDefault="00AB4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38B6F9D"/>
    <w:multiLevelType w:val="hybridMultilevel"/>
    <w:tmpl w:val="7642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7C174A8"/>
    <w:multiLevelType w:val="hybridMultilevel"/>
    <w:tmpl w:val="4112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80B6D6E"/>
    <w:multiLevelType w:val="hybridMultilevel"/>
    <w:tmpl w:val="A9D4D5A6"/>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5">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A0A76C7"/>
    <w:multiLevelType w:val="hybridMultilevel"/>
    <w:tmpl w:val="24E4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4042A4B"/>
    <w:multiLevelType w:val="hybridMultilevel"/>
    <w:tmpl w:val="8020C3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83A5A84"/>
    <w:multiLevelType w:val="hybridMultilevel"/>
    <w:tmpl w:val="9CD8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9CD1EED"/>
    <w:multiLevelType w:val="hybridMultilevel"/>
    <w:tmpl w:val="56A8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9EE11B2"/>
    <w:multiLevelType w:val="hybridMultilevel"/>
    <w:tmpl w:val="04F8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FB96978"/>
    <w:multiLevelType w:val="hybridMultilevel"/>
    <w:tmpl w:val="CC1E31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06534BC"/>
    <w:multiLevelType w:val="multilevel"/>
    <w:tmpl w:val="B238AD4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3926A6C"/>
    <w:multiLevelType w:val="hybridMultilevel"/>
    <w:tmpl w:val="E0C6C7C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42D41F6"/>
    <w:multiLevelType w:val="hybridMultilevel"/>
    <w:tmpl w:val="223223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78F7633"/>
    <w:multiLevelType w:val="hybridMultilevel"/>
    <w:tmpl w:val="8BC234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147342"/>
    <w:multiLevelType w:val="hybridMultilevel"/>
    <w:tmpl w:val="DF60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0F1B4C"/>
    <w:multiLevelType w:val="hybridMultilevel"/>
    <w:tmpl w:val="D7FEB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7B4A0E83"/>
    <w:multiLevelType w:val="hybridMultilevel"/>
    <w:tmpl w:val="DDD6F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C4A7701"/>
    <w:multiLevelType w:val="hybridMultilevel"/>
    <w:tmpl w:val="B25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6023A6"/>
    <w:multiLevelType w:val="hybridMultilevel"/>
    <w:tmpl w:val="A7284A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DE1657A"/>
    <w:multiLevelType w:val="hybridMultilevel"/>
    <w:tmpl w:val="9B5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28"/>
  </w:num>
  <w:num w:numId="3">
    <w:abstractNumId w:val="19"/>
  </w:num>
  <w:num w:numId="4">
    <w:abstractNumId w:val="23"/>
  </w:num>
  <w:num w:numId="5">
    <w:abstractNumId w:val="31"/>
  </w:num>
  <w:num w:numId="6">
    <w:abstractNumId w:val="3"/>
  </w:num>
  <w:num w:numId="7">
    <w:abstractNumId w:val="33"/>
  </w:num>
  <w:num w:numId="8">
    <w:abstractNumId w:val="42"/>
  </w:num>
  <w:num w:numId="9">
    <w:abstractNumId w:val="39"/>
  </w:num>
  <w:num w:numId="10">
    <w:abstractNumId w:val="17"/>
  </w:num>
  <w:num w:numId="11">
    <w:abstractNumId w:val="15"/>
  </w:num>
  <w:num w:numId="12">
    <w:abstractNumId w:val="47"/>
  </w:num>
  <w:num w:numId="13">
    <w:abstractNumId w:val="37"/>
  </w:num>
  <w:num w:numId="14">
    <w:abstractNumId w:val="36"/>
  </w:num>
  <w:num w:numId="15">
    <w:abstractNumId w:val="5"/>
  </w:num>
  <w:num w:numId="16">
    <w:abstractNumId w:val="34"/>
  </w:num>
  <w:num w:numId="17">
    <w:abstractNumId w:val="21"/>
  </w:num>
  <w:num w:numId="18">
    <w:abstractNumId w:val="7"/>
  </w:num>
  <w:num w:numId="19">
    <w:abstractNumId w:val="44"/>
  </w:num>
  <w:num w:numId="20">
    <w:abstractNumId w:val="11"/>
  </w:num>
  <w:num w:numId="21">
    <w:abstractNumId w:val="24"/>
  </w:num>
  <w:num w:numId="22">
    <w:abstractNumId w:val="43"/>
  </w:num>
  <w:num w:numId="23">
    <w:abstractNumId w:val="26"/>
  </w:num>
  <w:num w:numId="24">
    <w:abstractNumId w:val="0"/>
  </w:num>
  <w:num w:numId="25">
    <w:abstractNumId w:val="20"/>
  </w:num>
  <w:num w:numId="26">
    <w:abstractNumId w:val="13"/>
  </w:num>
  <w:num w:numId="27">
    <w:abstractNumId w:val="14"/>
  </w:num>
  <w:num w:numId="28">
    <w:abstractNumId w:val="29"/>
  </w:num>
  <w:num w:numId="29">
    <w:abstractNumId w:val="50"/>
  </w:num>
  <w:num w:numId="30">
    <w:abstractNumId w:val="35"/>
  </w:num>
  <w:num w:numId="31">
    <w:abstractNumId w:val="45"/>
  </w:num>
  <w:num w:numId="32">
    <w:abstractNumId w:val="12"/>
  </w:num>
  <w:num w:numId="33">
    <w:abstractNumId w:val="10"/>
  </w:num>
  <w:num w:numId="34">
    <w:abstractNumId w:val="8"/>
  </w:num>
  <w:num w:numId="35">
    <w:abstractNumId w:val="27"/>
  </w:num>
  <w:num w:numId="36">
    <w:abstractNumId w:val="6"/>
  </w:num>
  <w:num w:numId="37">
    <w:abstractNumId w:val="25"/>
  </w:num>
  <w:num w:numId="38">
    <w:abstractNumId w:val="22"/>
  </w:num>
  <w:num w:numId="39">
    <w:abstractNumId w:val="41"/>
  </w:num>
  <w:num w:numId="40">
    <w:abstractNumId w:val="51"/>
  </w:num>
  <w:num w:numId="41">
    <w:abstractNumId w:val="32"/>
  </w:num>
  <w:num w:numId="42">
    <w:abstractNumId w:val="48"/>
  </w:num>
  <w:num w:numId="43">
    <w:abstractNumId w:val="40"/>
  </w:num>
  <w:num w:numId="44">
    <w:abstractNumId w:val="4"/>
  </w:num>
  <w:num w:numId="45">
    <w:abstractNumId w:val="18"/>
  </w:num>
  <w:num w:numId="46">
    <w:abstractNumId w:val="1"/>
  </w:num>
  <w:num w:numId="47">
    <w:abstractNumId w:val="52"/>
  </w:num>
  <w:num w:numId="48">
    <w:abstractNumId w:val="30"/>
  </w:num>
  <w:num w:numId="49">
    <w:abstractNumId w:val="2"/>
  </w:num>
  <w:num w:numId="50">
    <w:abstractNumId w:val="38"/>
  </w:num>
  <w:num w:numId="51">
    <w:abstractNumId w:val="9"/>
  </w:num>
  <w:num w:numId="52">
    <w:abstractNumId w:val="16"/>
  </w:num>
  <w:num w:numId="53">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D6C"/>
    <w:rsid w:val="00004EE1"/>
    <w:rsid w:val="00010A91"/>
    <w:rsid w:val="00047123"/>
    <w:rsid w:val="00051DFD"/>
    <w:rsid w:val="0005328B"/>
    <w:rsid w:val="000636E4"/>
    <w:rsid w:val="00071D19"/>
    <w:rsid w:val="000858A2"/>
    <w:rsid w:val="000971DC"/>
    <w:rsid w:val="000A060F"/>
    <w:rsid w:val="000C2491"/>
    <w:rsid w:val="000C3888"/>
    <w:rsid w:val="000C4232"/>
    <w:rsid w:val="000D1C3F"/>
    <w:rsid w:val="000D1DDA"/>
    <w:rsid w:val="000D6741"/>
    <w:rsid w:val="000F5D70"/>
    <w:rsid w:val="00102C2E"/>
    <w:rsid w:val="0010505E"/>
    <w:rsid w:val="00133E0A"/>
    <w:rsid w:val="0015654D"/>
    <w:rsid w:val="00166EE5"/>
    <w:rsid w:val="00176E93"/>
    <w:rsid w:val="00186278"/>
    <w:rsid w:val="001862B6"/>
    <w:rsid w:val="001D7B13"/>
    <w:rsid w:val="0020167B"/>
    <w:rsid w:val="00246365"/>
    <w:rsid w:val="002528DD"/>
    <w:rsid w:val="00254594"/>
    <w:rsid w:val="002548A4"/>
    <w:rsid w:val="00266679"/>
    <w:rsid w:val="002A1812"/>
    <w:rsid w:val="002C3BB6"/>
    <w:rsid w:val="002D0DF7"/>
    <w:rsid w:val="003142C4"/>
    <w:rsid w:val="00315E08"/>
    <w:rsid w:val="003300D3"/>
    <w:rsid w:val="00367191"/>
    <w:rsid w:val="00395C22"/>
    <w:rsid w:val="003960B3"/>
    <w:rsid w:val="003976A9"/>
    <w:rsid w:val="003A369A"/>
    <w:rsid w:val="003B0956"/>
    <w:rsid w:val="003B1277"/>
    <w:rsid w:val="003E3AB5"/>
    <w:rsid w:val="003F4FF1"/>
    <w:rsid w:val="0040327A"/>
    <w:rsid w:val="004167C9"/>
    <w:rsid w:val="00437D27"/>
    <w:rsid w:val="00472710"/>
    <w:rsid w:val="004936DE"/>
    <w:rsid w:val="004E0B1E"/>
    <w:rsid w:val="004E7E9A"/>
    <w:rsid w:val="004F6675"/>
    <w:rsid w:val="00526401"/>
    <w:rsid w:val="00532BD8"/>
    <w:rsid w:val="005356AC"/>
    <w:rsid w:val="005C14E2"/>
    <w:rsid w:val="005F7185"/>
    <w:rsid w:val="00617728"/>
    <w:rsid w:val="006266CB"/>
    <w:rsid w:val="006350F5"/>
    <w:rsid w:val="00643F60"/>
    <w:rsid w:val="00656A6E"/>
    <w:rsid w:val="00662FEE"/>
    <w:rsid w:val="006C0F60"/>
    <w:rsid w:val="006E4BE4"/>
    <w:rsid w:val="00711D19"/>
    <w:rsid w:val="00775D3E"/>
    <w:rsid w:val="007C52EB"/>
    <w:rsid w:val="007C58EB"/>
    <w:rsid w:val="007D047C"/>
    <w:rsid w:val="007D4CAB"/>
    <w:rsid w:val="007D4DF9"/>
    <w:rsid w:val="007E528E"/>
    <w:rsid w:val="0080483F"/>
    <w:rsid w:val="00817A82"/>
    <w:rsid w:val="00826ED2"/>
    <w:rsid w:val="008748EC"/>
    <w:rsid w:val="008814AD"/>
    <w:rsid w:val="00882C46"/>
    <w:rsid w:val="00892C8D"/>
    <w:rsid w:val="008C0B75"/>
    <w:rsid w:val="008D7A12"/>
    <w:rsid w:val="009466D8"/>
    <w:rsid w:val="00970D0D"/>
    <w:rsid w:val="009725DE"/>
    <w:rsid w:val="00973AA9"/>
    <w:rsid w:val="00985F1C"/>
    <w:rsid w:val="00990389"/>
    <w:rsid w:val="009A4168"/>
    <w:rsid w:val="009B4504"/>
    <w:rsid w:val="009B47BA"/>
    <w:rsid w:val="009B7284"/>
    <w:rsid w:val="009C47B6"/>
    <w:rsid w:val="009F3A4C"/>
    <w:rsid w:val="00A102F5"/>
    <w:rsid w:val="00A22D22"/>
    <w:rsid w:val="00A746CE"/>
    <w:rsid w:val="00AB44BE"/>
    <w:rsid w:val="00AD2DC2"/>
    <w:rsid w:val="00AD6438"/>
    <w:rsid w:val="00AE7406"/>
    <w:rsid w:val="00B071F0"/>
    <w:rsid w:val="00B233EE"/>
    <w:rsid w:val="00B26639"/>
    <w:rsid w:val="00B30619"/>
    <w:rsid w:val="00B46FC9"/>
    <w:rsid w:val="00B6350B"/>
    <w:rsid w:val="00B718C4"/>
    <w:rsid w:val="00B82514"/>
    <w:rsid w:val="00BB0D96"/>
    <w:rsid w:val="00BC0F99"/>
    <w:rsid w:val="00BC4145"/>
    <w:rsid w:val="00BE56D8"/>
    <w:rsid w:val="00BF1701"/>
    <w:rsid w:val="00C44DF1"/>
    <w:rsid w:val="00C50378"/>
    <w:rsid w:val="00C53EE8"/>
    <w:rsid w:val="00C5796A"/>
    <w:rsid w:val="00C90122"/>
    <w:rsid w:val="00C92748"/>
    <w:rsid w:val="00CA795D"/>
    <w:rsid w:val="00CC7B08"/>
    <w:rsid w:val="00CF0DA7"/>
    <w:rsid w:val="00D01295"/>
    <w:rsid w:val="00D019DD"/>
    <w:rsid w:val="00D01D6C"/>
    <w:rsid w:val="00D041F1"/>
    <w:rsid w:val="00D047E1"/>
    <w:rsid w:val="00D12CA5"/>
    <w:rsid w:val="00D27086"/>
    <w:rsid w:val="00D823C0"/>
    <w:rsid w:val="00D92B90"/>
    <w:rsid w:val="00DA640A"/>
    <w:rsid w:val="00DD682C"/>
    <w:rsid w:val="00DF4C80"/>
    <w:rsid w:val="00DF75E1"/>
    <w:rsid w:val="00E2567D"/>
    <w:rsid w:val="00E27795"/>
    <w:rsid w:val="00E3077E"/>
    <w:rsid w:val="00E37F10"/>
    <w:rsid w:val="00E40178"/>
    <w:rsid w:val="00E4361A"/>
    <w:rsid w:val="00E8115B"/>
    <w:rsid w:val="00E97010"/>
    <w:rsid w:val="00EC08C2"/>
    <w:rsid w:val="00EC1201"/>
    <w:rsid w:val="00EC6001"/>
    <w:rsid w:val="00F04B2A"/>
    <w:rsid w:val="00F13BB0"/>
    <w:rsid w:val="00F13C24"/>
    <w:rsid w:val="00F22DBD"/>
    <w:rsid w:val="00F41D74"/>
    <w:rsid w:val="00F4571A"/>
    <w:rsid w:val="00F52F19"/>
    <w:rsid w:val="00F93E23"/>
    <w:rsid w:val="00FC128E"/>
    <w:rsid w:val="00FC2BCA"/>
    <w:rsid w:val="00FC635F"/>
    <w:rsid w:val="00FD025B"/>
    <w:rsid w:val="00FD6BA9"/>
    <w:rsid w:val="00FE35D3"/>
    <w:rsid w:val="00FF429D"/>
    <w:rsid w:val="00FF6C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36E4"/>
    <w:pPr>
      <w:spacing w:after="200" w:line="276" w:lineRule="auto"/>
    </w:pPr>
    <w:rPr>
      <w:sz w:val="22"/>
      <w:szCs w:val="22"/>
      <w:lang w:eastAsia="en-US"/>
    </w:rPr>
  </w:style>
  <w:style w:type="paragraph" w:styleId="1">
    <w:name w:val="heading 1"/>
    <w:basedOn w:val="a"/>
    <w:next w:val="a"/>
    <w:link w:val="10"/>
    <w:uiPriority w:val="99"/>
    <w:qFormat/>
    <w:rsid w:val="000A060F"/>
    <w:pPr>
      <w:keepNext/>
      <w:spacing w:before="240" w:after="60" w:line="240" w:lineRule="auto"/>
      <w:jc w:val="center"/>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060F"/>
    <w:rPr>
      <w:rFonts w:ascii="Cambria" w:hAnsi="Cambria" w:cs="Times New Roman"/>
      <w:b/>
      <w:bCs/>
      <w:kern w:val="32"/>
      <w:sz w:val="32"/>
      <w:szCs w:val="32"/>
      <w:lang w:eastAsia="ru-RU"/>
    </w:rPr>
  </w:style>
  <w:style w:type="table" w:styleId="a3">
    <w:name w:val="Table Grid"/>
    <w:basedOn w:val="a1"/>
    <w:uiPriority w:val="99"/>
    <w:rsid w:val="000A0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0A060F"/>
    <w:pPr>
      <w:snapToGrid w:val="0"/>
      <w:spacing w:after="0" w:line="300" w:lineRule="auto"/>
    </w:pPr>
    <w:rPr>
      <w:rFonts w:ascii="Times New Roman" w:eastAsia="Times New Roman" w:hAnsi="Times New Roman"/>
      <w:sz w:val="24"/>
      <w:szCs w:val="20"/>
      <w:lang w:eastAsia="ru-RU"/>
    </w:rPr>
  </w:style>
  <w:style w:type="character" w:customStyle="1" w:styleId="a5">
    <w:name w:val="Основной текст Знак"/>
    <w:basedOn w:val="a0"/>
    <w:link w:val="a4"/>
    <w:uiPriority w:val="99"/>
    <w:locked/>
    <w:rsid w:val="000A060F"/>
    <w:rPr>
      <w:rFonts w:ascii="Times New Roman" w:hAnsi="Times New Roman" w:cs="Times New Roman"/>
      <w:sz w:val="20"/>
      <w:szCs w:val="20"/>
      <w:lang w:eastAsia="ru-RU"/>
    </w:rPr>
  </w:style>
  <w:style w:type="paragraph" w:styleId="a6">
    <w:name w:val="footer"/>
    <w:basedOn w:val="a"/>
    <w:link w:val="a7"/>
    <w:uiPriority w:val="99"/>
    <w:rsid w:val="000A060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0A060F"/>
    <w:rPr>
      <w:rFonts w:ascii="Times New Roman" w:hAnsi="Times New Roman" w:cs="Times New Roman"/>
      <w:sz w:val="24"/>
      <w:szCs w:val="24"/>
      <w:lang w:eastAsia="ru-RU"/>
    </w:rPr>
  </w:style>
  <w:style w:type="character" w:styleId="a8">
    <w:name w:val="page number"/>
    <w:basedOn w:val="a0"/>
    <w:uiPriority w:val="99"/>
    <w:rsid w:val="000A060F"/>
    <w:rPr>
      <w:rFonts w:cs="Times New Roman"/>
    </w:rPr>
  </w:style>
  <w:style w:type="paragraph" w:customStyle="1" w:styleId="ConsNonformat">
    <w:name w:val="ConsNonformat"/>
    <w:uiPriority w:val="99"/>
    <w:rsid w:val="000A060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0A060F"/>
    <w:pPr>
      <w:widowControl w:val="0"/>
      <w:autoSpaceDE w:val="0"/>
      <w:autoSpaceDN w:val="0"/>
      <w:adjustRightInd w:val="0"/>
      <w:ind w:right="19772"/>
    </w:pPr>
    <w:rPr>
      <w:rFonts w:ascii="Arial" w:eastAsia="Times New Roman" w:hAnsi="Arial" w:cs="Arial"/>
      <w:b/>
      <w:bCs/>
    </w:rPr>
  </w:style>
  <w:style w:type="paragraph" w:customStyle="1" w:styleId="ConsPlusNormal">
    <w:name w:val="ConsPlusNormal"/>
    <w:uiPriority w:val="99"/>
    <w:rsid w:val="000A060F"/>
    <w:pPr>
      <w:widowControl w:val="0"/>
      <w:autoSpaceDE w:val="0"/>
      <w:autoSpaceDN w:val="0"/>
      <w:adjustRightInd w:val="0"/>
      <w:ind w:firstLine="720"/>
    </w:pPr>
    <w:rPr>
      <w:rFonts w:ascii="Arial" w:eastAsia="Times New Roman" w:hAnsi="Arial"/>
    </w:rPr>
  </w:style>
  <w:style w:type="paragraph" w:customStyle="1" w:styleId="ConsPlusNonformat">
    <w:name w:val="ConsPlusNonformat"/>
    <w:uiPriority w:val="99"/>
    <w:rsid w:val="000A060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A060F"/>
    <w:pPr>
      <w:widowControl w:val="0"/>
      <w:autoSpaceDE w:val="0"/>
      <w:autoSpaceDN w:val="0"/>
      <w:adjustRightInd w:val="0"/>
    </w:pPr>
    <w:rPr>
      <w:rFonts w:ascii="Arial" w:eastAsia="Times New Roman" w:hAnsi="Arial" w:cs="Arial"/>
      <w:b/>
      <w:bCs/>
    </w:rPr>
  </w:style>
  <w:style w:type="paragraph" w:customStyle="1" w:styleId="11">
    <w:name w:val="Стиль1"/>
    <w:basedOn w:val="a"/>
    <w:uiPriority w:val="99"/>
    <w:rsid w:val="000A060F"/>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sz w:val="24"/>
      <w:szCs w:val="24"/>
      <w:lang w:eastAsia="ru-RU"/>
    </w:rPr>
  </w:style>
  <w:style w:type="character" w:customStyle="1" w:styleId="titledateend">
    <w:name w:val="title_date_end"/>
    <w:uiPriority w:val="99"/>
    <w:rsid w:val="000A060F"/>
  </w:style>
  <w:style w:type="paragraph" w:customStyle="1" w:styleId="2">
    <w:name w:val="Стиль2"/>
    <w:basedOn w:val="ConsPlusNormal"/>
    <w:link w:val="20"/>
    <w:qFormat/>
    <w:rsid w:val="000A060F"/>
    <w:pPr>
      <w:widowControl/>
      <w:spacing w:line="276" w:lineRule="auto"/>
      <w:ind w:firstLine="540"/>
      <w:jc w:val="both"/>
    </w:pPr>
    <w:rPr>
      <w:rFonts w:ascii="Cambria" w:eastAsia="Calibri" w:hAnsi="Cambria"/>
      <w:sz w:val="24"/>
      <w:lang/>
    </w:rPr>
  </w:style>
  <w:style w:type="character" w:customStyle="1" w:styleId="20">
    <w:name w:val="Стиль2 Знак"/>
    <w:link w:val="2"/>
    <w:locked/>
    <w:rsid w:val="000A060F"/>
    <w:rPr>
      <w:rFonts w:ascii="Cambria" w:hAnsi="Cambria"/>
      <w:sz w:val="24"/>
      <w:lang w:eastAsia="ru-RU"/>
    </w:rPr>
  </w:style>
  <w:style w:type="character" w:styleId="a9">
    <w:name w:val="Hyperlink"/>
    <w:basedOn w:val="a0"/>
    <w:uiPriority w:val="99"/>
    <w:rsid w:val="000A060F"/>
    <w:rPr>
      <w:rFonts w:cs="Times New Roman"/>
      <w:color w:val="0000FF"/>
      <w:u w:val="single"/>
    </w:rPr>
  </w:style>
  <w:style w:type="paragraph" w:styleId="aa">
    <w:name w:val="Subtitle"/>
    <w:basedOn w:val="a"/>
    <w:next w:val="a"/>
    <w:link w:val="ab"/>
    <w:uiPriority w:val="99"/>
    <w:qFormat/>
    <w:rsid w:val="000A060F"/>
    <w:pPr>
      <w:spacing w:after="60" w:line="240" w:lineRule="auto"/>
      <w:jc w:val="center"/>
      <w:outlineLvl w:val="1"/>
    </w:pPr>
    <w:rPr>
      <w:rFonts w:ascii="Cambria" w:eastAsia="Times New Roman" w:hAnsi="Cambria"/>
      <w:b/>
      <w:sz w:val="28"/>
      <w:szCs w:val="24"/>
      <w:lang w:eastAsia="ru-RU"/>
    </w:rPr>
  </w:style>
  <w:style w:type="character" w:customStyle="1" w:styleId="ab">
    <w:name w:val="Подзаголовок Знак"/>
    <w:basedOn w:val="a0"/>
    <w:link w:val="aa"/>
    <w:uiPriority w:val="99"/>
    <w:locked/>
    <w:rsid w:val="000A060F"/>
    <w:rPr>
      <w:rFonts w:ascii="Cambria" w:hAnsi="Cambria" w:cs="Times New Roman"/>
      <w:b/>
      <w:sz w:val="24"/>
      <w:szCs w:val="24"/>
      <w:lang w:eastAsia="ru-RU"/>
    </w:rPr>
  </w:style>
  <w:style w:type="paragraph" w:styleId="ac">
    <w:name w:val="header"/>
    <w:basedOn w:val="a"/>
    <w:link w:val="ad"/>
    <w:uiPriority w:val="99"/>
    <w:rsid w:val="000A060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locked/>
    <w:rsid w:val="000A060F"/>
    <w:rPr>
      <w:rFonts w:ascii="Times New Roman" w:hAnsi="Times New Roman" w:cs="Times New Roman"/>
      <w:sz w:val="24"/>
      <w:szCs w:val="24"/>
      <w:lang w:eastAsia="ru-RU"/>
    </w:rPr>
  </w:style>
  <w:style w:type="character" w:customStyle="1" w:styleId="ae">
    <w:name w:val="Основной текст_"/>
    <w:link w:val="9"/>
    <w:uiPriority w:val="99"/>
    <w:locked/>
    <w:rsid w:val="000A060F"/>
    <w:rPr>
      <w:shd w:val="clear" w:color="auto" w:fill="FFFFFF"/>
    </w:rPr>
  </w:style>
  <w:style w:type="paragraph" w:customStyle="1" w:styleId="9">
    <w:name w:val="Основной текст9"/>
    <w:basedOn w:val="a"/>
    <w:link w:val="ae"/>
    <w:uiPriority w:val="99"/>
    <w:rsid w:val="000A060F"/>
    <w:pPr>
      <w:widowControl w:val="0"/>
      <w:shd w:val="clear" w:color="auto" w:fill="FFFFFF"/>
      <w:spacing w:after="0" w:line="413" w:lineRule="exact"/>
      <w:ind w:hanging="2040"/>
      <w:jc w:val="both"/>
    </w:pPr>
    <w:rPr>
      <w:sz w:val="20"/>
      <w:szCs w:val="20"/>
      <w:lang/>
    </w:rPr>
  </w:style>
  <w:style w:type="character" w:customStyle="1" w:styleId="3">
    <w:name w:val="Основной текст3"/>
    <w:uiPriority w:val="99"/>
    <w:rsid w:val="000A060F"/>
    <w:rPr>
      <w:rFonts w:ascii="Times New Roman" w:hAnsi="Times New Roman"/>
      <w:color w:val="000000"/>
      <w:spacing w:val="0"/>
      <w:w w:val="100"/>
      <w:position w:val="0"/>
      <w:sz w:val="22"/>
      <w:u w:val="none"/>
      <w:shd w:val="clear" w:color="auto" w:fill="FFFFFF"/>
      <w:lang w:val="ru-RU"/>
    </w:rPr>
  </w:style>
  <w:style w:type="character" w:customStyle="1" w:styleId="6">
    <w:name w:val="Основной текст6"/>
    <w:uiPriority w:val="99"/>
    <w:rsid w:val="000A060F"/>
    <w:rPr>
      <w:rFonts w:ascii="Times New Roman" w:hAnsi="Times New Roman"/>
      <w:color w:val="000000"/>
      <w:spacing w:val="0"/>
      <w:w w:val="100"/>
      <w:position w:val="0"/>
      <w:sz w:val="22"/>
      <w:u w:val="none"/>
      <w:shd w:val="clear" w:color="auto" w:fill="FFFFFF"/>
      <w:lang w:val="ru-RU"/>
    </w:rPr>
  </w:style>
  <w:style w:type="paragraph" w:styleId="21">
    <w:name w:val="Body Text 2"/>
    <w:basedOn w:val="a"/>
    <w:link w:val="22"/>
    <w:uiPriority w:val="99"/>
    <w:rsid w:val="000A060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0A060F"/>
    <w:rPr>
      <w:rFonts w:ascii="Times New Roman" w:hAnsi="Times New Roman" w:cs="Times New Roman"/>
      <w:sz w:val="24"/>
      <w:szCs w:val="24"/>
      <w:lang w:eastAsia="ru-RU"/>
    </w:rPr>
  </w:style>
  <w:style w:type="paragraph" w:customStyle="1" w:styleId="ConsPlusCell">
    <w:name w:val="ConsPlusCell"/>
    <w:uiPriority w:val="99"/>
    <w:rsid w:val="000A060F"/>
    <w:pPr>
      <w:widowControl w:val="0"/>
      <w:autoSpaceDE w:val="0"/>
      <w:autoSpaceDN w:val="0"/>
      <w:adjustRightInd w:val="0"/>
    </w:pPr>
    <w:rPr>
      <w:rFonts w:ascii="Cambria" w:eastAsia="Times New Roman" w:hAnsi="Cambria" w:cs="Cambria"/>
      <w:sz w:val="24"/>
      <w:szCs w:val="24"/>
    </w:rPr>
  </w:style>
  <w:style w:type="paragraph" w:customStyle="1" w:styleId="30">
    <w:name w:val="Стиль3"/>
    <w:basedOn w:val="2"/>
    <w:link w:val="31"/>
    <w:uiPriority w:val="99"/>
    <w:rsid w:val="000A060F"/>
    <w:rPr>
      <w:rFonts w:ascii="Times New Roman" w:hAnsi="Times New Roman"/>
    </w:rPr>
  </w:style>
  <w:style w:type="character" w:styleId="af">
    <w:name w:val="Strong"/>
    <w:basedOn w:val="a0"/>
    <w:uiPriority w:val="99"/>
    <w:qFormat/>
    <w:rsid w:val="000A060F"/>
    <w:rPr>
      <w:rFonts w:cs="Times New Roman"/>
      <w:b/>
    </w:rPr>
  </w:style>
  <w:style w:type="character" w:customStyle="1" w:styleId="31">
    <w:name w:val="Стиль3 Знак"/>
    <w:basedOn w:val="20"/>
    <w:link w:val="30"/>
    <w:uiPriority w:val="99"/>
    <w:locked/>
    <w:rsid w:val="000A060F"/>
    <w:rPr>
      <w:rFonts w:ascii="Times New Roman" w:hAnsi="Times New Roman" w:cs="Times New Roman"/>
      <w:szCs w:val="24"/>
    </w:rPr>
  </w:style>
  <w:style w:type="paragraph" w:styleId="af0">
    <w:name w:val="footnote text"/>
    <w:basedOn w:val="a"/>
    <w:link w:val="af1"/>
    <w:uiPriority w:val="99"/>
    <w:rsid w:val="000A060F"/>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locked/>
    <w:rsid w:val="000A060F"/>
    <w:rPr>
      <w:rFonts w:ascii="Times New Roman" w:hAnsi="Times New Roman" w:cs="Times New Roman"/>
      <w:sz w:val="20"/>
      <w:szCs w:val="20"/>
      <w:lang w:eastAsia="ru-RU"/>
    </w:rPr>
  </w:style>
  <w:style w:type="character" w:styleId="af2">
    <w:name w:val="footnote reference"/>
    <w:basedOn w:val="a0"/>
    <w:uiPriority w:val="99"/>
    <w:rsid w:val="000A060F"/>
    <w:rPr>
      <w:rFonts w:cs="Times New Roman"/>
      <w:vertAlign w:val="superscript"/>
    </w:rPr>
  </w:style>
  <w:style w:type="paragraph" w:customStyle="1" w:styleId="formattext">
    <w:name w:val="formattext"/>
    <w:basedOn w:val="a"/>
    <w:uiPriority w:val="99"/>
    <w:rsid w:val="00AE740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List Paragraph"/>
    <w:basedOn w:val="a"/>
    <w:uiPriority w:val="99"/>
    <w:qFormat/>
    <w:rsid w:val="00E27795"/>
    <w:pPr>
      <w:ind w:left="720"/>
      <w:contextualSpacing/>
    </w:pPr>
  </w:style>
  <w:style w:type="paragraph" w:styleId="af4">
    <w:name w:val="Normal (Web)"/>
    <w:basedOn w:val="a"/>
    <w:uiPriority w:val="99"/>
    <w:rsid w:val="00071D19"/>
    <w:pPr>
      <w:spacing w:before="100" w:beforeAutospacing="1" w:after="100" w:afterAutospacing="1" w:line="240" w:lineRule="auto"/>
    </w:pPr>
    <w:rPr>
      <w:rFonts w:ascii="Times New Roman" w:hAnsi="Times New Roman"/>
      <w:sz w:val="24"/>
      <w:szCs w:val="24"/>
      <w:lang w:eastAsia="ru-RU"/>
    </w:rPr>
  </w:style>
  <w:style w:type="paragraph" w:customStyle="1" w:styleId="12">
    <w:name w:val="Абзац списка1"/>
    <w:basedOn w:val="a"/>
    <w:uiPriority w:val="99"/>
    <w:rsid w:val="00071D19"/>
    <w:pPr>
      <w:spacing w:after="0" w:line="240" w:lineRule="auto"/>
      <w:ind w:left="720"/>
      <w:contextualSpacing/>
    </w:pPr>
    <w:rPr>
      <w:rFonts w:ascii="Times New Roman" w:hAnsi="Times New Roman"/>
      <w:sz w:val="24"/>
      <w:szCs w:val="24"/>
      <w:lang w:eastAsia="ru-RU"/>
    </w:rPr>
  </w:style>
  <w:style w:type="paragraph" w:customStyle="1" w:styleId="Default">
    <w:name w:val="Default"/>
    <w:uiPriority w:val="99"/>
    <w:rsid w:val="009725DE"/>
    <w:pPr>
      <w:autoSpaceDE w:val="0"/>
      <w:autoSpaceDN w:val="0"/>
      <w:adjustRightInd w:val="0"/>
    </w:pPr>
    <w:rPr>
      <w:rFonts w:ascii="Arial" w:hAnsi="Arial" w:cs="Arial"/>
      <w:color w:val="000000"/>
      <w:sz w:val="24"/>
      <w:szCs w:val="24"/>
    </w:rPr>
  </w:style>
  <w:style w:type="character" w:customStyle="1" w:styleId="af5">
    <w:name w:val="Гипертекстовая ссылка"/>
    <w:basedOn w:val="a0"/>
    <w:uiPriority w:val="99"/>
    <w:rsid w:val="009B47BA"/>
    <w:rPr>
      <w:rFonts w:cs="Times New Roman"/>
      <w:color w:val="106BBE"/>
    </w:rPr>
  </w:style>
  <w:style w:type="paragraph" w:styleId="23">
    <w:name w:val="Body Text Indent 2"/>
    <w:basedOn w:val="a"/>
    <w:link w:val="24"/>
    <w:uiPriority w:val="99"/>
    <w:semiHidden/>
    <w:unhideWhenUsed/>
    <w:locked/>
    <w:rsid w:val="003E3AB5"/>
    <w:pPr>
      <w:spacing w:after="120" w:line="480" w:lineRule="auto"/>
      <w:ind w:left="283"/>
    </w:pPr>
  </w:style>
  <w:style w:type="character" w:customStyle="1" w:styleId="24">
    <w:name w:val="Основной текст с отступом 2 Знак"/>
    <w:basedOn w:val="a0"/>
    <w:link w:val="23"/>
    <w:uiPriority w:val="99"/>
    <w:semiHidden/>
    <w:rsid w:val="003E3AB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62569569">
      <w:bodyDiv w:val="1"/>
      <w:marLeft w:val="0"/>
      <w:marRight w:val="0"/>
      <w:marTop w:val="0"/>
      <w:marBottom w:val="0"/>
      <w:divBdr>
        <w:top w:val="none" w:sz="0" w:space="0" w:color="auto"/>
        <w:left w:val="none" w:sz="0" w:space="0" w:color="auto"/>
        <w:bottom w:val="none" w:sz="0" w:space="0" w:color="auto"/>
        <w:right w:val="none" w:sz="0" w:space="0" w:color="auto"/>
      </w:divBdr>
      <w:divsChild>
        <w:div w:id="1937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B7CEB92463B1E9DB1B9C9F7AF8A6DA71CD9C8098D442B0C698A8b2R1L" TargetMode="External"/><Relationship Id="rId13" Type="http://schemas.openxmlformats.org/officeDocument/2006/relationships/hyperlink" Target="consultantplus://offline/ref=E3EDB7CEB92463B1E9DB079C987AF8A6DE75C49E889A8948B89F94AA266F0C3906995B82FA89BD41b4R1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3EDB7CEB92463B1E9DB079C987AF8A6DE75C49E889A8948B89F94AA266F0C3906995B82FA89BD41b4R3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dar-info.ru/docs/lawbooks/?sectId=953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EDB7CEB92463B1E9DB1B9C9F7AF8A6DA7FC5998998D442B0C698A8b2R1L" TargetMode="External"/><Relationship Id="rId5" Type="http://schemas.openxmlformats.org/officeDocument/2006/relationships/footnotes" Target="footnotes.xml"/><Relationship Id="rId15" Type="http://schemas.openxmlformats.org/officeDocument/2006/relationships/hyperlink" Target="consultantplus://offline/ref=368714DAC92D6E7E836ECA0D7A1C2BBA1395AFE1FF32B892DF512CB0F6A66AE6FF9261FDEFA1FFAAYEG" TargetMode="External"/><Relationship Id="rId10" Type="http://schemas.openxmlformats.org/officeDocument/2006/relationships/hyperlink" Target="consultantplus://offline/ref=E3EDB7CEB92463B1E9DB1B9C9F7AF8A6DA7FC5998298D442B0C698A8b2R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EDB7CEB92463B1E9DB1B9C9F7AF8A6DA71CD9C8198D442B0C698A8b2R1L" TargetMode="External"/><Relationship Id="rId14" Type="http://schemas.openxmlformats.org/officeDocument/2006/relationships/hyperlink" Target="consultantplus://offline/ref=E3EDB7CEB92463B1E9DB079C987AF8A6DE75C49E889A8948B89F94AA266F0C3906995B82FA89BD41b4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16935</Words>
  <Characters>96533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buh2</cp:lastModifiedBy>
  <cp:revision>28</cp:revision>
  <dcterms:created xsi:type="dcterms:W3CDTF">2020-04-17T16:12:00Z</dcterms:created>
  <dcterms:modified xsi:type="dcterms:W3CDTF">2021-06-03T07:44:00Z</dcterms:modified>
</cp:coreProperties>
</file>